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7" w:rsidRPr="00B344F7" w:rsidRDefault="00B344F7" w:rsidP="00B344F7">
      <w:pPr>
        <w:pStyle w:val="Heading3"/>
        <w:spacing w:before="0" w:after="0" w:line="360" w:lineRule="auto"/>
        <w:jc w:val="center"/>
        <w:rPr>
          <w:rFonts w:ascii="Times New Roman" w:hAnsi="Times New Roman" w:cs="Times New Roman"/>
          <w:sz w:val="32"/>
        </w:rPr>
      </w:pPr>
      <w:r w:rsidRPr="00B344F7">
        <w:rPr>
          <w:rFonts w:ascii="Times New Roman" w:hAnsi="Times New Roman" w:cs="Times New Roman"/>
          <w:sz w:val="32"/>
        </w:rPr>
        <w:t>CÁC BIỆN PHÁP TÀI TRỢ NGẮN HẠN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bookmarkStart w:id="0" w:name="_Toc177368191"/>
      <w:bookmarkStart w:id="1" w:name="OLE_LINK8"/>
      <w:bookmarkStart w:id="2" w:name="_Ref238020913"/>
      <w:proofErr w:type="spellStart"/>
      <w:r w:rsidRPr="001273F9">
        <w:rPr>
          <w:sz w:val="26"/>
          <w:szCs w:val="26"/>
        </w:rPr>
        <w:t>Căn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cứ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quyết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định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đầu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tư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sản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nhu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cầu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(</w:t>
      </w:r>
      <w:proofErr w:type="spellStart"/>
      <w:r w:rsidRPr="001273F9">
        <w:rPr>
          <w:sz w:val="26"/>
          <w:szCs w:val="26"/>
        </w:rPr>
        <w:t>cân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nhắc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dựa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trên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cầu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lưu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động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tăng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thêm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sách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)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chúng</w:t>
      </w:r>
      <w:proofErr w:type="spellEnd"/>
      <w:r w:rsidRPr="001273F9">
        <w:rPr>
          <w:sz w:val="26"/>
          <w:szCs w:val="26"/>
        </w:rPr>
        <w:t xml:space="preserve"> ta </w:t>
      </w:r>
      <w:proofErr w:type="spellStart"/>
      <w:r w:rsidRPr="001273F9">
        <w:rPr>
          <w:sz w:val="26"/>
          <w:szCs w:val="26"/>
        </w:rPr>
        <w:t>sẽ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nhắc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lựa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chọn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các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huy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động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đủ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về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lượng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ứng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gian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từng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kỳ</w:t>
      </w:r>
      <w:proofErr w:type="spellEnd"/>
      <w:r w:rsidRPr="001273F9">
        <w:rPr>
          <w:sz w:val="26"/>
          <w:szCs w:val="26"/>
        </w:rPr>
        <w:t xml:space="preserve">. </w:t>
      </w:r>
      <w:proofErr w:type="spellStart"/>
      <w:r w:rsidRPr="001273F9">
        <w:rPr>
          <w:sz w:val="26"/>
          <w:szCs w:val="26"/>
        </w:rPr>
        <w:t>Những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cơ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bản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hiện</w:t>
      </w:r>
      <w:proofErr w:type="spellEnd"/>
      <w:r w:rsidRPr="001273F9">
        <w:rPr>
          <w:sz w:val="26"/>
          <w:szCs w:val="26"/>
        </w:rPr>
        <w:t xml:space="preserve"> nay:</w:t>
      </w:r>
    </w:p>
    <w:p w:rsidR="00B344F7" w:rsidRPr="001273F9" w:rsidRDefault="00B344F7" w:rsidP="00B344F7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3A35A" wp14:editId="6F3E7435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3543300" cy="1371600"/>
                <wp:effectExtent l="635" t="6350" r="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371600"/>
                          <a:chOff x="1701" y="6008"/>
                          <a:chExt cx="5580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6008"/>
                            <a:ext cx="30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F7" w:rsidRPr="00F616D5" w:rsidRDefault="00B344F7" w:rsidP="00B344F7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Tín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dụng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thương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mại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7538"/>
                            <a:ext cx="3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F7" w:rsidRPr="00F616D5" w:rsidRDefault="00B344F7" w:rsidP="00B344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Vay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ngắn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hạn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ngân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hàng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6818"/>
                            <a:ext cx="32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F7" w:rsidRPr="00F616D5" w:rsidRDefault="00B344F7" w:rsidP="00B344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*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Phát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hành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thương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phiếu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3141" y="6998"/>
                            <a:ext cx="72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141" y="7078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008"/>
                            <a:ext cx="12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4F7" w:rsidRPr="00F616D5" w:rsidRDefault="00B344F7" w:rsidP="00B344F7">
                              <w:pPr>
                                <w:spacing w:before="60"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Biện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pháp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tài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trợ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ngắn</w:t>
                              </w:r>
                              <w:proofErr w:type="spellEnd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616D5">
                                <w:rPr>
                                  <w:sz w:val="28"/>
                                  <w:szCs w:val="28"/>
                                </w:rPr>
                                <w:t>hạn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3141" y="6188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1.15pt;width:279pt;height:108pt;z-index:251659264" coordorigin="1701,6008" coordsize="5580,2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7" type="#_x0000_t202" style="position:absolute;left:3681;top:6008;width:306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:rsidR="00B344F7" w:rsidRPr="00F616D5" w:rsidRDefault="00B344F7" w:rsidP="00B344F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Tín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dụng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thương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mại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left:4041;top:7538;width:324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:rsidR="00B344F7" w:rsidRPr="00F616D5" w:rsidRDefault="00B344F7" w:rsidP="00B344F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Vay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ngắn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hạn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ngân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hàng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3861;top:6818;width:3240;height: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:rsidR="00B344F7" w:rsidRPr="00F616D5" w:rsidRDefault="00B344F7" w:rsidP="00B344F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Phát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hành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thương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phiếu</w:t>
                        </w:r>
                        <w:proofErr w:type="spellEnd"/>
                      </w:p>
                    </w:txbxContent>
                  </v:textbox>
                </v:shape>
                <v:line id="Line 6" o:spid="_x0000_s1030" style="position:absolute;flip:y;visibility:visible;mso-wrap-style:square" from="3141,6998" to="3861,70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7" o:spid="_x0000_s1031" style="position:absolute;visibility:visible;mso-wrap-style:square" from="3141,7078" to="4041,76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8" o:spid="_x0000_s1032" type="#_x0000_t202" style="position:absolute;left:1701;top:6008;width:12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:rsidR="00B344F7" w:rsidRPr="00F616D5" w:rsidRDefault="00B344F7" w:rsidP="00B344F7">
                        <w:pPr>
                          <w:spacing w:before="60"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Biện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pháp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tài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trợ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ngắn</w:t>
                        </w:r>
                        <w:proofErr w:type="spellEnd"/>
                        <w:r w:rsidRPr="00F616D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16D5">
                          <w:rPr>
                            <w:sz w:val="28"/>
                            <w:szCs w:val="28"/>
                          </w:rPr>
                          <w:t>hạn</w:t>
                        </w:r>
                        <w:proofErr w:type="spellEnd"/>
                      </w:p>
                    </w:txbxContent>
                  </v:textbox>
                </v:shape>
                <v:line id="Line 9" o:spid="_x0000_s1033" style="position:absolute;flip:y;visibility:visible;mso-wrap-style:square" from="3141,6188" to="3681,70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B344F7" w:rsidRPr="001273F9" w:rsidRDefault="00B344F7" w:rsidP="00B344F7">
      <w:pPr>
        <w:spacing w:line="360" w:lineRule="auto"/>
        <w:rPr>
          <w:sz w:val="26"/>
          <w:szCs w:val="26"/>
        </w:rPr>
      </w:pPr>
    </w:p>
    <w:p w:rsidR="00B344F7" w:rsidRPr="001273F9" w:rsidRDefault="00B344F7" w:rsidP="00B344F7">
      <w:pPr>
        <w:spacing w:line="360" w:lineRule="auto"/>
        <w:rPr>
          <w:sz w:val="26"/>
          <w:szCs w:val="26"/>
        </w:rPr>
      </w:pPr>
    </w:p>
    <w:p w:rsidR="00B344F7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</w:p>
    <w:p w:rsidR="00B344F7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</w:p>
    <w:p w:rsidR="00B344F7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Mỗi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ứng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vì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vậy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các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doamh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cần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nhắc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tính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toán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từng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tiếp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lựa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chọn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thấp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nhất</w:t>
      </w:r>
      <w:proofErr w:type="spellEnd"/>
      <w:r w:rsidRPr="001273F9">
        <w:rPr>
          <w:sz w:val="26"/>
          <w:szCs w:val="26"/>
        </w:rPr>
        <w:t>.</w:t>
      </w:r>
    </w:p>
    <w:p w:rsidR="00B344F7" w:rsidRPr="00183632" w:rsidRDefault="00B344F7" w:rsidP="00B344F7">
      <w:pPr>
        <w:pStyle w:val="Heading4"/>
        <w:spacing w:before="0" w:after="0" w:line="360" w:lineRule="auto"/>
        <w:rPr>
          <w:iCs/>
          <w:sz w:val="26"/>
          <w:szCs w:val="26"/>
        </w:rPr>
      </w:pPr>
      <w:bookmarkStart w:id="3" w:name="_Toc291748791"/>
      <w:bookmarkStart w:id="4" w:name="_Toc291748879"/>
      <w:bookmarkStart w:id="5" w:name="_Toc291749150"/>
      <w:bookmarkStart w:id="6" w:name="_Toc293982203"/>
      <w:bookmarkStart w:id="7" w:name="_Toc293982994"/>
      <w:proofErr w:type="spellStart"/>
      <w:r w:rsidRPr="00183632">
        <w:rPr>
          <w:iCs/>
          <w:sz w:val="26"/>
          <w:szCs w:val="26"/>
        </w:rPr>
        <w:t>Tín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dụng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thương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mạ</w:t>
      </w:r>
      <w:bookmarkEnd w:id="0"/>
      <w:bookmarkEnd w:id="1"/>
      <w:bookmarkEnd w:id="2"/>
      <w:r w:rsidRPr="00183632">
        <w:rPr>
          <w:iCs/>
          <w:sz w:val="26"/>
          <w:szCs w:val="26"/>
        </w:rPr>
        <w:t>i</w:t>
      </w:r>
      <w:proofErr w:type="spellEnd"/>
      <w:r w:rsidRPr="00183632">
        <w:rPr>
          <w:iCs/>
          <w:sz w:val="26"/>
          <w:szCs w:val="26"/>
        </w:rPr>
        <w:t>:</w:t>
      </w:r>
      <w:bookmarkEnd w:id="3"/>
      <w:bookmarkEnd w:id="4"/>
      <w:bookmarkEnd w:id="5"/>
      <w:bookmarkEnd w:id="6"/>
      <w:bookmarkEnd w:id="7"/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1273F9">
        <w:rPr>
          <w:sz w:val="26"/>
          <w:szCs w:val="26"/>
        </w:rPr>
        <w:t>Tín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mại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hình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thức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dựa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sách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cung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cấp</w:t>
      </w:r>
      <w:proofErr w:type="spellEnd"/>
      <w:r w:rsidRPr="001273F9">
        <w:rPr>
          <w:sz w:val="26"/>
          <w:szCs w:val="26"/>
        </w:rPr>
        <w:t>.</w:t>
      </w:r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Chẳng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nhà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cung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cấp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với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sách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là</w:t>
      </w:r>
      <w:proofErr w:type="spellEnd"/>
      <w:r w:rsidRPr="001273F9">
        <w:rPr>
          <w:sz w:val="26"/>
          <w:szCs w:val="26"/>
        </w:rPr>
        <w:t xml:space="preserve"> 2/10 net 50 </w:t>
      </w:r>
      <w:proofErr w:type="spellStart"/>
      <w:r w:rsidRPr="001273F9">
        <w:rPr>
          <w:sz w:val="26"/>
          <w:szCs w:val="26"/>
        </w:rPr>
        <w:t>thì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cung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cấp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toàn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bộ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mua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50 </w:t>
      </w:r>
      <w:proofErr w:type="spellStart"/>
      <w:r w:rsidRPr="001273F9">
        <w:rPr>
          <w:sz w:val="26"/>
          <w:szCs w:val="26"/>
        </w:rPr>
        <w:t>ngày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còn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sớm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10 </w:t>
      </w:r>
      <w:proofErr w:type="spellStart"/>
      <w:r w:rsidRPr="001273F9">
        <w:rPr>
          <w:sz w:val="26"/>
          <w:szCs w:val="26"/>
        </w:rPr>
        <w:t>ngày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đầu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tiên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hưởng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2%. </w:t>
      </w:r>
      <w:proofErr w:type="spellStart"/>
      <w:r w:rsidRPr="001273F9">
        <w:rPr>
          <w:sz w:val="26"/>
          <w:szCs w:val="26"/>
        </w:rPr>
        <w:t>Vậy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công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cần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thì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không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sớm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cung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cấp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giữ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lại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toàn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bộ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50 </w:t>
      </w:r>
      <w:proofErr w:type="spellStart"/>
      <w:r w:rsidRPr="001273F9">
        <w:rPr>
          <w:sz w:val="26"/>
          <w:szCs w:val="26"/>
        </w:rPr>
        <w:t>ngày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nhưng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bằng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này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cơ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hội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hưởng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cung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cấp</w:t>
      </w:r>
      <w:proofErr w:type="spellEnd"/>
      <w:r w:rsidRPr="001273F9">
        <w:rPr>
          <w:sz w:val="26"/>
          <w:szCs w:val="26"/>
        </w:rPr>
        <w:t>.</w:t>
      </w:r>
    </w:p>
    <w:p w:rsidR="00B344F7" w:rsidRPr="001273F9" w:rsidRDefault="00B344F7" w:rsidP="00B344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1273F9">
        <w:rPr>
          <w:b/>
          <w:bCs/>
          <w:sz w:val="26"/>
          <w:szCs w:val="26"/>
        </w:rPr>
        <w:t xml:space="preserve">Chi </w:t>
      </w:r>
      <w:proofErr w:type="spellStart"/>
      <w:r w:rsidRPr="001273F9">
        <w:rPr>
          <w:b/>
          <w:bCs/>
          <w:sz w:val="26"/>
          <w:szCs w:val="26"/>
        </w:rPr>
        <w:t>phí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tài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trợ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từ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tín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dụng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thương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mại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được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xác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định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như</w:t>
      </w:r>
      <w:proofErr w:type="spellEnd"/>
      <w:r w:rsidRPr="001273F9">
        <w:rPr>
          <w:b/>
          <w:bCs/>
          <w:sz w:val="26"/>
          <w:szCs w:val="26"/>
        </w:rPr>
        <w:t xml:space="preserve"> </w:t>
      </w:r>
      <w:proofErr w:type="spellStart"/>
      <w:r w:rsidRPr="001273F9">
        <w:rPr>
          <w:b/>
          <w:bCs/>
          <w:sz w:val="26"/>
          <w:szCs w:val="26"/>
        </w:rPr>
        <w:t>sau</w:t>
      </w:r>
      <w:proofErr w:type="spellEnd"/>
      <w:r w:rsidRPr="001273F9">
        <w:rPr>
          <w:b/>
          <w:bCs/>
          <w:sz w:val="26"/>
          <w:szCs w:val="26"/>
        </w:rPr>
        <w:t>:</w:t>
      </w:r>
    </w:p>
    <w:p w:rsidR="00B344F7" w:rsidRPr="001273F9" w:rsidRDefault="00B344F7" w:rsidP="00B344F7">
      <w:pPr>
        <w:autoSpaceDE w:val="0"/>
        <w:autoSpaceDN w:val="0"/>
        <w:adjustRightInd w:val="0"/>
        <w:spacing w:line="360" w:lineRule="auto"/>
        <w:ind w:left="720"/>
        <w:jc w:val="both"/>
        <w:rPr>
          <w:sz w:val="26"/>
          <w:szCs w:val="26"/>
        </w:rPr>
      </w:pPr>
      <w:r w:rsidRPr="001273F9">
        <w:rPr>
          <w:position w:val="-28"/>
          <w:sz w:val="26"/>
          <w:szCs w:val="26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44pt" o:ole="">
            <v:imagedata r:id="rId5" o:title=""/>
          </v:shape>
          <o:OLEObject Type="Embed" ProgID="Equation.3" ShapeID="_x0000_i1025" DrawAspect="Content" ObjectID="_1480395351" r:id="rId6"/>
        </w:object>
      </w:r>
    </w:p>
    <w:p w:rsidR="00B344F7" w:rsidRPr="001273F9" w:rsidRDefault="00B344F7" w:rsidP="00B344F7">
      <w:pPr>
        <w:spacing w:line="360" w:lineRule="auto"/>
        <w:ind w:left="720"/>
        <w:rPr>
          <w:sz w:val="26"/>
          <w:szCs w:val="26"/>
        </w:rPr>
      </w:pPr>
      <w:r w:rsidRPr="001273F9">
        <w:rPr>
          <w:sz w:val="26"/>
          <w:szCs w:val="26"/>
        </w:rPr>
        <w:t>C</w:t>
      </w:r>
      <w:r w:rsidRPr="001273F9">
        <w:rPr>
          <w:sz w:val="26"/>
          <w:szCs w:val="26"/>
          <w:vertAlign w:val="subscript"/>
        </w:rPr>
        <w:t>0</w:t>
      </w:r>
      <w:r w:rsidRPr="001273F9">
        <w:rPr>
          <w:sz w:val="26"/>
          <w:szCs w:val="26"/>
        </w:rPr>
        <w:t xml:space="preserve">: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mại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theo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năm</w:t>
      </w:r>
      <w:proofErr w:type="spellEnd"/>
    </w:p>
    <w:p w:rsidR="00B344F7" w:rsidRPr="001273F9" w:rsidRDefault="00B344F7" w:rsidP="00B344F7">
      <w:pPr>
        <w:spacing w:line="360" w:lineRule="auto"/>
        <w:ind w:left="720"/>
        <w:rPr>
          <w:sz w:val="26"/>
          <w:szCs w:val="26"/>
        </w:rPr>
      </w:pPr>
      <w:proofErr w:type="gramStart"/>
      <w:r w:rsidRPr="001273F9">
        <w:rPr>
          <w:sz w:val="26"/>
          <w:szCs w:val="26"/>
        </w:rPr>
        <w:t>k</w:t>
      </w:r>
      <w:proofErr w:type="gram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</w:p>
    <w:p w:rsidR="00B344F7" w:rsidRPr="001273F9" w:rsidRDefault="00B344F7" w:rsidP="00B344F7">
      <w:pPr>
        <w:spacing w:line="360" w:lineRule="auto"/>
        <w:ind w:left="720"/>
        <w:rPr>
          <w:sz w:val="26"/>
          <w:szCs w:val="26"/>
        </w:rPr>
      </w:pPr>
      <w:proofErr w:type="gramStart"/>
      <w:r w:rsidRPr="001273F9">
        <w:rPr>
          <w:sz w:val="26"/>
          <w:szCs w:val="26"/>
        </w:rPr>
        <w:lastRenderedPageBreak/>
        <w:t>d</w:t>
      </w:r>
      <w:proofErr w:type="gram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</w:p>
    <w:p w:rsidR="00B344F7" w:rsidRPr="001273F9" w:rsidRDefault="00B344F7" w:rsidP="00B344F7">
      <w:pPr>
        <w:spacing w:line="360" w:lineRule="auto"/>
        <w:ind w:left="720"/>
        <w:jc w:val="both"/>
        <w:rPr>
          <w:sz w:val="26"/>
          <w:szCs w:val="26"/>
        </w:rPr>
      </w:pPr>
      <w:r w:rsidRPr="001273F9">
        <w:rPr>
          <w:sz w:val="26"/>
          <w:szCs w:val="26"/>
        </w:rPr>
        <w:t xml:space="preserve">N: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tín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</w:p>
    <w:p w:rsidR="00B344F7" w:rsidRPr="00183632" w:rsidRDefault="00B344F7" w:rsidP="00B344F7">
      <w:pPr>
        <w:pStyle w:val="Heading4"/>
        <w:spacing w:before="0" w:after="0" w:line="360" w:lineRule="auto"/>
        <w:rPr>
          <w:iCs/>
          <w:sz w:val="26"/>
          <w:szCs w:val="26"/>
        </w:rPr>
      </w:pPr>
      <w:bookmarkStart w:id="8" w:name="_Toc293982204"/>
      <w:bookmarkStart w:id="9" w:name="_Toc293982995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Phát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hành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thương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phiếu</w:t>
      </w:r>
      <w:proofErr w:type="spellEnd"/>
      <w:r w:rsidRPr="00183632">
        <w:rPr>
          <w:iCs/>
          <w:sz w:val="26"/>
          <w:szCs w:val="26"/>
        </w:rPr>
        <w:t>:</w:t>
      </w:r>
      <w:bookmarkEnd w:id="8"/>
      <w:bookmarkEnd w:id="9"/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proofErr w:type="gram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một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hứa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với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tỷ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định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nhằm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huy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động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ngắn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>.</w:t>
      </w:r>
      <w:proofErr w:type="gramEnd"/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proofErr w:type="gramStart"/>
      <w:r w:rsidRPr="001273F9">
        <w:rPr>
          <w:sz w:val="26"/>
          <w:szCs w:val="26"/>
        </w:rPr>
        <w:t>Tỷ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thường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cao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trái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bạc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thấp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>.</w:t>
      </w:r>
      <w:proofErr w:type="gram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Thường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tại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điểm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người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mua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mua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>.</w:t>
      </w:r>
      <w:proofErr w:type="gramEnd"/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proofErr w:type="gramStart"/>
      <w:r w:rsidRPr="001273F9">
        <w:rPr>
          <w:sz w:val="26"/>
          <w:szCs w:val="26"/>
        </w:rPr>
        <w:t>Cá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nhân</w:t>
      </w:r>
      <w:proofErr w:type="spellEnd"/>
      <w:r w:rsidRPr="001273F9">
        <w:rPr>
          <w:sz w:val="26"/>
          <w:szCs w:val="26"/>
        </w:rPr>
        <w:t xml:space="preserve">/ </w:t>
      </w:r>
      <w:proofErr w:type="spellStart"/>
      <w:r w:rsidRPr="001273F9">
        <w:rPr>
          <w:sz w:val="26"/>
          <w:szCs w:val="26"/>
        </w:rPr>
        <w:t>tổ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chức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sở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hữu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nào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trở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thành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chủ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đó</w:t>
      </w:r>
      <w:proofErr w:type="spellEnd"/>
      <w:r w:rsidRPr="001273F9">
        <w:rPr>
          <w:sz w:val="26"/>
          <w:szCs w:val="26"/>
        </w:rPr>
        <w:t>.</w:t>
      </w:r>
      <w:proofErr w:type="gramEnd"/>
      <w:r w:rsidRPr="001273F9">
        <w:rPr>
          <w:sz w:val="26"/>
          <w:szCs w:val="26"/>
        </w:rPr>
        <w:t xml:space="preserve"> </w:t>
      </w:r>
    </w:p>
    <w:p w:rsidR="00B344F7" w:rsidRPr="001273F9" w:rsidRDefault="00B344F7" w:rsidP="00B344F7">
      <w:pPr>
        <w:spacing w:line="360" w:lineRule="auto"/>
        <w:jc w:val="both"/>
        <w:rPr>
          <w:b/>
          <w:sz w:val="26"/>
          <w:szCs w:val="26"/>
        </w:rPr>
      </w:pPr>
      <w:r w:rsidRPr="001273F9">
        <w:rPr>
          <w:b/>
          <w:sz w:val="26"/>
          <w:szCs w:val="26"/>
        </w:rPr>
        <w:t xml:space="preserve">Chi </w:t>
      </w:r>
      <w:proofErr w:type="spellStart"/>
      <w:r w:rsidRPr="001273F9">
        <w:rPr>
          <w:b/>
          <w:sz w:val="26"/>
          <w:szCs w:val="26"/>
        </w:rPr>
        <w:t>phí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tài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trợ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bằng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phát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hành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thương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phiếu</w:t>
      </w:r>
      <w:proofErr w:type="spellEnd"/>
      <w:r w:rsidRPr="001273F9">
        <w:rPr>
          <w:b/>
          <w:sz w:val="26"/>
          <w:szCs w:val="26"/>
        </w:rPr>
        <w:t>: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r w:rsidRPr="001273F9">
        <w:rPr>
          <w:position w:val="-30"/>
          <w:sz w:val="26"/>
          <w:szCs w:val="26"/>
        </w:rPr>
        <w:object w:dxaOrig="1600" w:dyaOrig="680">
          <v:shape id="_x0000_i1026" type="#_x0000_t75" style="width:127pt;height:41pt" o:ole="">
            <v:imagedata r:id="rId7" o:title=""/>
          </v:shape>
          <o:OLEObject Type="Embed" ProgID="Equation.3" ShapeID="_x0000_i1026" DrawAspect="Content" ObjectID="_1480395352" r:id="rId8"/>
        </w:objec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Cp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theo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năm</w:t>
      </w:r>
      <w:proofErr w:type="spellEnd"/>
      <w:r w:rsidRPr="001273F9">
        <w:rPr>
          <w:sz w:val="26"/>
          <w:szCs w:val="26"/>
        </w:rPr>
        <w:t>.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CP</w:t>
      </w:r>
      <w:r w:rsidRPr="001273F9">
        <w:rPr>
          <w:sz w:val="26"/>
          <w:szCs w:val="26"/>
          <w:vertAlign w:val="subscript"/>
        </w:rPr>
        <w:t>tc</w:t>
      </w:r>
      <w:proofErr w:type="spellEnd"/>
      <w:r w:rsidRPr="001273F9">
        <w:rPr>
          <w:sz w:val="26"/>
          <w:szCs w:val="26"/>
        </w:rPr>
        <w:t xml:space="preserve">: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như</w:t>
      </w:r>
      <w:proofErr w:type="spellEnd"/>
      <w:r w:rsidRPr="001273F9">
        <w:rPr>
          <w:sz w:val="26"/>
          <w:szCs w:val="26"/>
        </w:rPr>
        <w:t xml:space="preserve">: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hành</w:t>
      </w:r>
      <w:proofErr w:type="spellEnd"/>
      <w:r w:rsidRPr="001273F9">
        <w:rPr>
          <w:sz w:val="26"/>
          <w:szCs w:val="26"/>
        </w:rPr>
        <w:t xml:space="preserve">,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chiết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khấu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  <w:r w:rsidRPr="001273F9">
        <w:rPr>
          <w:sz w:val="26"/>
          <w:szCs w:val="26"/>
        </w:rPr>
        <w:t xml:space="preserve">…. 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V</w:t>
      </w:r>
      <w:r w:rsidRPr="001273F9">
        <w:rPr>
          <w:sz w:val="26"/>
          <w:szCs w:val="26"/>
          <w:vertAlign w:val="subscript"/>
        </w:rPr>
        <w:t>kd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vị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>.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r w:rsidRPr="001273F9">
        <w:rPr>
          <w:sz w:val="26"/>
          <w:szCs w:val="26"/>
        </w:rPr>
        <w:t xml:space="preserve">N: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</w:p>
    <w:p w:rsidR="00B344F7" w:rsidRPr="00183632" w:rsidRDefault="00B344F7" w:rsidP="00B344F7">
      <w:pPr>
        <w:pStyle w:val="Heading4"/>
        <w:spacing w:before="0" w:after="0" w:line="360" w:lineRule="auto"/>
        <w:rPr>
          <w:iCs/>
          <w:sz w:val="26"/>
          <w:szCs w:val="26"/>
        </w:rPr>
      </w:pPr>
      <w:bookmarkStart w:id="10" w:name="_Toc293982205"/>
      <w:bookmarkStart w:id="11" w:name="_Toc293982996"/>
      <w:proofErr w:type="spellStart"/>
      <w:r w:rsidRPr="00183632">
        <w:rPr>
          <w:iCs/>
          <w:sz w:val="26"/>
          <w:szCs w:val="26"/>
        </w:rPr>
        <w:t>Vay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ngắn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hạn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ngân</w:t>
      </w:r>
      <w:proofErr w:type="spellEnd"/>
      <w:r w:rsidRPr="00183632">
        <w:rPr>
          <w:iCs/>
          <w:sz w:val="26"/>
          <w:szCs w:val="26"/>
        </w:rPr>
        <w:t xml:space="preserve"> </w:t>
      </w:r>
      <w:proofErr w:type="spellStart"/>
      <w:r w:rsidRPr="00183632">
        <w:rPr>
          <w:iCs/>
          <w:sz w:val="26"/>
          <w:szCs w:val="26"/>
        </w:rPr>
        <w:t>hàng</w:t>
      </w:r>
      <w:proofErr w:type="spellEnd"/>
      <w:r w:rsidRPr="00183632">
        <w:rPr>
          <w:iCs/>
          <w:sz w:val="26"/>
          <w:szCs w:val="26"/>
        </w:rPr>
        <w:t>:</w:t>
      </w:r>
      <w:bookmarkEnd w:id="10"/>
      <w:bookmarkEnd w:id="11"/>
    </w:p>
    <w:p w:rsidR="00B344F7" w:rsidRPr="001273F9" w:rsidRDefault="00B344F7" w:rsidP="00B344F7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proofErr w:type="spellStart"/>
      <w:proofErr w:type="gram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ngắn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hạn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ngân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hàng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2 </w:t>
      </w:r>
      <w:proofErr w:type="spellStart"/>
      <w:r w:rsidRPr="001273F9">
        <w:rPr>
          <w:bCs/>
          <w:sz w:val="26"/>
          <w:szCs w:val="26"/>
        </w:rPr>
        <w:t>hình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thức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cơ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bản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là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thế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chấp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và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không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thế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chấp</w:t>
      </w:r>
      <w:proofErr w:type="spellEnd"/>
      <w:r w:rsidRPr="001273F9">
        <w:rPr>
          <w:bCs/>
          <w:sz w:val="26"/>
          <w:szCs w:val="26"/>
        </w:rPr>
        <w:t>.</w:t>
      </w:r>
      <w:proofErr w:type="gram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Trong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đó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không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thể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chấp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thường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là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proofErr w:type="gramStart"/>
      <w:r w:rsidRPr="001273F9">
        <w:rPr>
          <w:bCs/>
          <w:sz w:val="26"/>
          <w:szCs w:val="26"/>
        </w:rPr>
        <w:t>theo</w:t>
      </w:r>
      <w:proofErr w:type="spellEnd"/>
      <w:proofErr w:type="gram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hạn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mức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tín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dụng</w:t>
      </w:r>
      <w:proofErr w:type="spellEnd"/>
      <w:r w:rsidRPr="001273F9">
        <w:rPr>
          <w:bCs/>
          <w:sz w:val="26"/>
          <w:szCs w:val="26"/>
        </w:rPr>
        <w:t xml:space="preserve">, </w:t>
      </w:r>
      <w:proofErr w:type="spellStart"/>
      <w:r w:rsidRPr="001273F9">
        <w:rPr>
          <w:bCs/>
          <w:sz w:val="26"/>
          <w:szCs w:val="26"/>
        </w:rPr>
        <w:t>thư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tín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dụng</w:t>
      </w:r>
      <w:proofErr w:type="spellEnd"/>
      <w:r w:rsidRPr="001273F9">
        <w:rPr>
          <w:bCs/>
          <w:sz w:val="26"/>
          <w:szCs w:val="26"/>
        </w:rPr>
        <w:t xml:space="preserve">… </w:t>
      </w:r>
      <w:proofErr w:type="spellStart"/>
      <w:r w:rsidRPr="001273F9">
        <w:rPr>
          <w:bCs/>
          <w:sz w:val="26"/>
          <w:szCs w:val="26"/>
        </w:rPr>
        <w:t>Còn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ngắn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hạn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thế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chấp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thì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doanh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nghiệp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có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thể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sử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dụng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các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loại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tài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sản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ngắn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hạn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như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tồn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kho</w:t>
      </w:r>
      <w:proofErr w:type="spellEnd"/>
      <w:r w:rsidRPr="001273F9">
        <w:rPr>
          <w:bCs/>
          <w:sz w:val="26"/>
          <w:szCs w:val="26"/>
        </w:rPr>
        <w:t xml:space="preserve">, </w:t>
      </w:r>
      <w:proofErr w:type="spellStart"/>
      <w:r w:rsidRPr="001273F9">
        <w:rPr>
          <w:bCs/>
          <w:sz w:val="26"/>
          <w:szCs w:val="26"/>
        </w:rPr>
        <w:t>khoản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phải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proofErr w:type="gramStart"/>
      <w:r w:rsidRPr="001273F9">
        <w:rPr>
          <w:bCs/>
          <w:sz w:val="26"/>
          <w:szCs w:val="26"/>
        </w:rPr>
        <w:t>thu</w:t>
      </w:r>
      <w:proofErr w:type="spellEnd"/>
      <w:proofErr w:type="gramEnd"/>
      <w:r w:rsidRPr="001273F9">
        <w:rPr>
          <w:bCs/>
          <w:sz w:val="26"/>
          <w:szCs w:val="26"/>
        </w:rPr>
        <w:t xml:space="preserve">, </w:t>
      </w:r>
      <w:proofErr w:type="spellStart"/>
      <w:r w:rsidRPr="001273F9">
        <w:rPr>
          <w:bCs/>
          <w:sz w:val="26"/>
          <w:szCs w:val="26"/>
        </w:rPr>
        <w:t>tài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sản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tài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chính</w:t>
      </w:r>
      <w:proofErr w:type="spellEnd"/>
      <w:r w:rsidRPr="001273F9">
        <w:rPr>
          <w:bCs/>
          <w:sz w:val="26"/>
          <w:szCs w:val="26"/>
        </w:rPr>
        <w:t xml:space="preserve">… </w:t>
      </w:r>
      <w:proofErr w:type="spellStart"/>
      <w:r w:rsidRPr="001273F9">
        <w:rPr>
          <w:bCs/>
          <w:sz w:val="26"/>
          <w:szCs w:val="26"/>
        </w:rPr>
        <w:t>để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thế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chấp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khi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vay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nợ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ngắn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hạn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ngân</w:t>
      </w:r>
      <w:proofErr w:type="spellEnd"/>
      <w:r w:rsidRPr="001273F9">
        <w:rPr>
          <w:bCs/>
          <w:sz w:val="26"/>
          <w:szCs w:val="26"/>
        </w:rPr>
        <w:t xml:space="preserve"> </w:t>
      </w:r>
      <w:proofErr w:type="spellStart"/>
      <w:r w:rsidRPr="001273F9">
        <w:rPr>
          <w:bCs/>
          <w:sz w:val="26"/>
          <w:szCs w:val="26"/>
        </w:rPr>
        <w:t>hàng</w:t>
      </w:r>
      <w:proofErr w:type="spellEnd"/>
      <w:r w:rsidRPr="001273F9">
        <w:rPr>
          <w:bCs/>
          <w:sz w:val="26"/>
          <w:szCs w:val="26"/>
        </w:rPr>
        <w:t>.</w:t>
      </w:r>
    </w:p>
    <w:p w:rsidR="00B344F7" w:rsidRPr="001273F9" w:rsidRDefault="00B344F7" w:rsidP="00B344F7">
      <w:pPr>
        <w:spacing w:line="360" w:lineRule="auto"/>
        <w:rPr>
          <w:b/>
          <w:sz w:val="26"/>
          <w:szCs w:val="26"/>
        </w:rPr>
      </w:pPr>
      <w:bookmarkStart w:id="12" w:name="_Toc177368196"/>
      <w:r w:rsidRPr="001273F9">
        <w:rPr>
          <w:b/>
          <w:sz w:val="26"/>
          <w:szCs w:val="26"/>
        </w:rPr>
        <w:t xml:space="preserve">Chi </w:t>
      </w:r>
      <w:proofErr w:type="spellStart"/>
      <w:r w:rsidRPr="001273F9">
        <w:rPr>
          <w:b/>
          <w:sz w:val="26"/>
          <w:szCs w:val="26"/>
        </w:rPr>
        <w:t>phí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vay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ngắn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hạn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ngân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hàng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không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thế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chấp</w:t>
      </w:r>
      <w:proofErr w:type="spellEnd"/>
      <w:r w:rsidRPr="001273F9">
        <w:rPr>
          <w:b/>
          <w:sz w:val="26"/>
          <w:szCs w:val="26"/>
        </w:rPr>
        <w:t>:</w:t>
      </w:r>
      <w:bookmarkEnd w:id="12"/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r w:rsidRPr="001273F9">
        <w:rPr>
          <w:position w:val="-30"/>
          <w:sz w:val="26"/>
          <w:szCs w:val="26"/>
        </w:rPr>
        <w:object w:dxaOrig="1560" w:dyaOrig="680">
          <v:shape id="_x0000_i1027" type="#_x0000_t75" style="width:124pt;height:41pt" o:ole="">
            <v:imagedata r:id="rId9" o:title=""/>
          </v:shape>
          <o:OLEObject Type="Embed" ProgID="Equation.3" ShapeID="_x0000_i1027" DrawAspect="Content" ObjectID="_1480395353" r:id="rId10"/>
        </w:objec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</w:t>
      </w:r>
      <w:r w:rsidRPr="001273F9">
        <w:rPr>
          <w:sz w:val="26"/>
          <w:szCs w:val="26"/>
          <w:vertAlign w:val="subscript"/>
        </w:rPr>
        <w:t>i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theo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năm</w:t>
      </w:r>
      <w:proofErr w:type="spellEnd"/>
      <w:r w:rsidRPr="001273F9">
        <w:rPr>
          <w:sz w:val="26"/>
          <w:szCs w:val="26"/>
        </w:rPr>
        <w:t>.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CP</w:t>
      </w:r>
      <w:r w:rsidRPr="001273F9">
        <w:rPr>
          <w:sz w:val="26"/>
          <w:szCs w:val="26"/>
          <w:vertAlign w:val="subscript"/>
        </w:rPr>
        <w:t>tc</w:t>
      </w:r>
      <w:proofErr w:type="spellEnd"/>
      <w:r w:rsidRPr="001273F9">
        <w:rPr>
          <w:sz w:val="26"/>
          <w:szCs w:val="26"/>
        </w:rPr>
        <w:t xml:space="preserve">: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như</w:t>
      </w:r>
      <w:proofErr w:type="spellEnd"/>
      <w:r w:rsidRPr="001273F9">
        <w:rPr>
          <w:sz w:val="26"/>
          <w:szCs w:val="26"/>
        </w:rPr>
        <w:t xml:space="preserve">: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,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dịch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vụ</w:t>
      </w:r>
      <w:proofErr w:type="spellEnd"/>
      <w:r w:rsidRPr="001273F9">
        <w:rPr>
          <w:sz w:val="26"/>
          <w:szCs w:val="26"/>
        </w:rPr>
        <w:t xml:space="preserve">…. 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V</w:t>
      </w:r>
      <w:r w:rsidRPr="001273F9">
        <w:rPr>
          <w:sz w:val="26"/>
          <w:szCs w:val="26"/>
          <w:vertAlign w:val="subscript"/>
        </w:rPr>
        <w:t>kd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vị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được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thường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liên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quan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đến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dư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ứng</w:t>
      </w:r>
      <w:proofErr w:type="spellEnd"/>
      <w:r w:rsidRPr="001273F9">
        <w:rPr>
          <w:sz w:val="26"/>
          <w:szCs w:val="26"/>
        </w:rPr>
        <w:t xml:space="preserve"> (</w:t>
      </w:r>
      <w:proofErr w:type="spellStart"/>
      <w:r w:rsidRPr="001273F9">
        <w:rPr>
          <w:sz w:val="26"/>
          <w:szCs w:val="26"/>
        </w:rPr>
        <w:t>C</w:t>
      </w:r>
      <w:r w:rsidRPr="001273F9">
        <w:rPr>
          <w:sz w:val="26"/>
          <w:szCs w:val="26"/>
          <w:vertAlign w:val="subscript"/>
        </w:rPr>
        <w:t>b</w:t>
      </w:r>
      <w:proofErr w:type="spellEnd"/>
      <w:r w:rsidRPr="001273F9">
        <w:rPr>
          <w:sz w:val="26"/>
          <w:szCs w:val="26"/>
        </w:rPr>
        <w:t>)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r w:rsidRPr="001273F9">
        <w:rPr>
          <w:sz w:val="26"/>
          <w:szCs w:val="26"/>
        </w:rPr>
        <w:t xml:space="preserve">N: </w:t>
      </w:r>
      <w:proofErr w:type="spellStart"/>
      <w:r w:rsidRPr="001273F9">
        <w:rPr>
          <w:sz w:val="26"/>
          <w:szCs w:val="26"/>
        </w:rPr>
        <w:t>Thời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hạn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phiếu</w:t>
      </w:r>
      <w:proofErr w:type="spellEnd"/>
    </w:p>
    <w:p w:rsidR="00B344F7" w:rsidRPr="001273F9" w:rsidRDefault="00B344F7" w:rsidP="00B344F7">
      <w:pPr>
        <w:spacing w:line="360" w:lineRule="auto"/>
        <w:rPr>
          <w:b/>
          <w:sz w:val="26"/>
          <w:szCs w:val="26"/>
        </w:rPr>
      </w:pPr>
      <w:bookmarkStart w:id="13" w:name="_Toc177368197"/>
      <w:bookmarkStart w:id="14" w:name="_Ref238020918"/>
      <w:r w:rsidRPr="001273F9">
        <w:rPr>
          <w:b/>
          <w:sz w:val="26"/>
          <w:szCs w:val="26"/>
        </w:rPr>
        <w:t xml:space="preserve">Chi </w:t>
      </w:r>
      <w:proofErr w:type="spellStart"/>
      <w:r w:rsidRPr="001273F9">
        <w:rPr>
          <w:b/>
          <w:sz w:val="26"/>
          <w:szCs w:val="26"/>
        </w:rPr>
        <w:t>phí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vay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ngắn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hạn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ngân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hàng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có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thế</w:t>
      </w:r>
      <w:proofErr w:type="spellEnd"/>
      <w:r w:rsidRPr="001273F9">
        <w:rPr>
          <w:b/>
          <w:sz w:val="26"/>
          <w:szCs w:val="26"/>
        </w:rPr>
        <w:t xml:space="preserve"> </w:t>
      </w:r>
      <w:proofErr w:type="spellStart"/>
      <w:r w:rsidRPr="001273F9">
        <w:rPr>
          <w:b/>
          <w:sz w:val="26"/>
          <w:szCs w:val="26"/>
        </w:rPr>
        <w:t>chấp</w:t>
      </w:r>
      <w:proofErr w:type="spellEnd"/>
      <w:r w:rsidRPr="001273F9">
        <w:rPr>
          <w:b/>
          <w:sz w:val="26"/>
          <w:szCs w:val="26"/>
        </w:rPr>
        <w:t>:</w:t>
      </w:r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proofErr w:type="gramStart"/>
      <w:r w:rsidRPr="001273F9">
        <w:rPr>
          <w:sz w:val="26"/>
          <w:szCs w:val="26"/>
        </w:rPr>
        <w:t>Tuỳ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thuộc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vào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tài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sản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mang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thế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chấp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mà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sinh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tăng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hoặc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giảm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các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khoản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liên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quan</w:t>
      </w:r>
      <w:proofErr w:type="spellEnd"/>
      <w:r w:rsidRPr="001273F9">
        <w:rPr>
          <w:sz w:val="26"/>
          <w:szCs w:val="26"/>
        </w:rPr>
        <w:t>.</w:t>
      </w:r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Chính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vì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vậy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không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công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thức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cụ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trường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hợp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này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chỉ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công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thức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chung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cho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quá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trình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bằng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phương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này</w:t>
      </w:r>
      <w:proofErr w:type="spellEnd"/>
      <w:r w:rsidRPr="001273F9">
        <w:rPr>
          <w:sz w:val="26"/>
          <w:szCs w:val="26"/>
        </w:rPr>
        <w:t>:</w:t>
      </w:r>
    </w:p>
    <w:p w:rsidR="00B344F7" w:rsidRPr="001273F9" w:rsidRDefault="00B344F7" w:rsidP="00B344F7">
      <w:pPr>
        <w:spacing w:line="360" w:lineRule="auto"/>
        <w:ind w:firstLine="720"/>
        <w:jc w:val="both"/>
        <w:rPr>
          <w:sz w:val="26"/>
          <w:szCs w:val="26"/>
        </w:rPr>
      </w:pPr>
      <w:r w:rsidRPr="001273F9">
        <w:rPr>
          <w:position w:val="-30"/>
          <w:sz w:val="26"/>
          <w:szCs w:val="26"/>
        </w:rPr>
        <w:object w:dxaOrig="1560" w:dyaOrig="680">
          <v:shape id="_x0000_i1028" type="#_x0000_t75" style="width:124pt;height:41pt" o:ole="">
            <v:imagedata r:id="rId11" o:title=""/>
          </v:shape>
          <o:OLEObject Type="Embed" ProgID="Equation.3" ShapeID="_x0000_i1028" DrawAspect="Content" ObjectID="_1480395354" r:id="rId12"/>
        </w:object>
      </w:r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</w:t>
      </w:r>
      <w:r w:rsidRPr="001273F9">
        <w:rPr>
          <w:sz w:val="26"/>
          <w:szCs w:val="26"/>
          <w:vertAlign w:val="subscript"/>
        </w:rPr>
        <w:t>i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suất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ngân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hàng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theo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năm</w:t>
      </w:r>
      <w:proofErr w:type="spellEnd"/>
      <w:r w:rsidRPr="001273F9">
        <w:rPr>
          <w:sz w:val="26"/>
          <w:szCs w:val="26"/>
        </w:rPr>
        <w:t>.</w:t>
      </w:r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CP</w:t>
      </w:r>
      <w:r w:rsidRPr="001273F9">
        <w:rPr>
          <w:sz w:val="26"/>
          <w:szCs w:val="26"/>
          <w:vertAlign w:val="subscript"/>
        </w:rPr>
        <w:t>tc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tổng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liên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quan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đến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biện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pháp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này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như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lãi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hoa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hồng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proofErr w:type="gramStart"/>
      <w:r w:rsidRPr="001273F9">
        <w:rPr>
          <w:sz w:val="26"/>
          <w:szCs w:val="26"/>
        </w:rPr>
        <w:t>thu</w:t>
      </w:r>
      <w:proofErr w:type="spellEnd"/>
      <w:proofErr w:type="gram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, </w:t>
      </w:r>
      <w:proofErr w:type="spellStart"/>
      <w:r w:rsidRPr="001273F9">
        <w:rPr>
          <w:sz w:val="26"/>
          <w:szCs w:val="26"/>
        </w:rPr>
        <w:t>giảm</w:t>
      </w:r>
      <w:proofErr w:type="spellEnd"/>
      <w:r w:rsidRPr="001273F9">
        <w:rPr>
          <w:sz w:val="26"/>
          <w:szCs w:val="26"/>
        </w:rPr>
        <w:t xml:space="preserve">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thu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 xml:space="preserve">,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quản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lý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tồn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kho</w:t>
      </w:r>
      <w:proofErr w:type="spellEnd"/>
      <w:r w:rsidRPr="001273F9">
        <w:rPr>
          <w:sz w:val="26"/>
          <w:szCs w:val="26"/>
        </w:rPr>
        <w:t xml:space="preserve">, chi </w:t>
      </w:r>
      <w:proofErr w:type="spellStart"/>
      <w:r w:rsidRPr="001273F9">
        <w:rPr>
          <w:sz w:val="26"/>
          <w:szCs w:val="26"/>
        </w:rPr>
        <w:t>phí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giao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dịch</w:t>
      </w:r>
      <w:proofErr w:type="spellEnd"/>
      <w:r w:rsidRPr="001273F9">
        <w:rPr>
          <w:sz w:val="26"/>
          <w:szCs w:val="26"/>
        </w:rPr>
        <w:t>…</w:t>
      </w:r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proofErr w:type="spellStart"/>
      <w:r w:rsidRPr="001273F9">
        <w:rPr>
          <w:sz w:val="26"/>
          <w:szCs w:val="26"/>
        </w:rPr>
        <w:t>V</w:t>
      </w:r>
      <w:r w:rsidRPr="001273F9">
        <w:rPr>
          <w:sz w:val="26"/>
          <w:szCs w:val="26"/>
          <w:vertAlign w:val="subscript"/>
        </w:rPr>
        <w:t>kd</w:t>
      </w:r>
      <w:proofErr w:type="spellEnd"/>
      <w:r w:rsidRPr="001273F9">
        <w:rPr>
          <w:sz w:val="26"/>
          <w:szCs w:val="26"/>
        </w:rPr>
        <w:t xml:space="preserve">: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khả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(</w:t>
      </w:r>
      <w:proofErr w:type="spellStart"/>
      <w:r w:rsidRPr="001273F9">
        <w:rPr>
          <w:sz w:val="26"/>
          <w:szCs w:val="26"/>
        </w:rPr>
        <w:t>lượng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vốn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doanh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nghiệp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đi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có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thể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trong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tổng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tiền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của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hợp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đồng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vay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nợ</w:t>
      </w:r>
      <w:proofErr w:type="spellEnd"/>
      <w:r w:rsidRPr="001273F9">
        <w:rPr>
          <w:sz w:val="26"/>
          <w:szCs w:val="26"/>
        </w:rPr>
        <w:t>).</w:t>
      </w:r>
    </w:p>
    <w:p w:rsidR="00B344F7" w:rsidRPr="001273F9" w:rsidRDefault="00B344F7" w:rsidP="00B344F7">
      <w:pPr>
        <w:spacing w:line="360" w:lineRule="auto"/>
        <w:jc w:val="both"/>
        <w:rPr>
          <w:sz w:val="26"/>
          <w:szCs w:val="26"/>
        </w:rPr>
      </w:pPr>
      <w:r w:rsidRPr="001273F9">
        <w:rPr>
          <w:sz w:val="26"/>
          <w:szCs w:val="26"/>
        </w:rPr>
        <w:t xml:space="preserve">N: </w:t>
      </w:r>
      <w:proofErr w:type="spellStart"/>
      <w:r w:rsidRPr="001273F9">
        <w:rPr>
          <w:sz w:val="26"/>
          <w:szCs w:val="26"/>
        </w:rPr>
        <w:t>số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ngày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sử</w:t>
      </w:r>
      <w:proofErr w:type="spellEnd"/>
      <w:r w:rsidRPr="001273F9">
        <w:rPr>
          <w:sz w:val="26"/>
          <w:szCs w:val="26"/>
        </w:rPr>
        <w:t xml:space="preserve"> </w:t>
      </w:r>
      <w:proofErr w:type="spellStart"/>
      <w:r w:rsidRPr="001273F9">
        <w:rPr>
          <w:sz w:val="26"/>
          <w:szCs w:val="26"/>
        </w:rPr>
        <w:t>dụng</w:t>
      </w:r>
      <w:proofErr w:type="spellEnd"/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/.</w:t>
      </w:r>
      <w:bookmarkStart w:id="15" w:name="_GoBack"/>
      <w:bookmarkEnd w:id="15"/>
    </w:p>
    <w:bookmarkEnd w:id="13"/>
    <w:bookmarkEnd w:id="14"/>
    <w:p w:rsidR="00C62D2C" w:rsidRDefault="00C62D2C"/>
    <w:sectPr w:rsidR="00C62D2C" w:rsidSect="00F131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7"/>
    <w:rsid w:val="00B344F7"/>
    <w:rsid w:val="00C62D2C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51AD5C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34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344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44F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344F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7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B34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344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44F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344F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oleObject" Target="embeddings/Microsoft_Equation4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wmf"/><Relationship Id="rId10" Type="http://schemas.openxmlformats.org/officeDocument/2006/relationships/oleObject" Target="embeddings/Microsoft_Equation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3010</Characters>
  <Application>Microsoft Macintosh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1</cp:revision>
  <dcterms:created xsi:type="dcterms:W3CDTF">2018-12-17T01:05:00Z</dcterms:created>
  <dcterms:modified xsi:type="dcterms:W3CDTF">2018-12-17T01:08:00Z</dcterms:modified>
</cp:coreProperties>
</file>