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C7" w:rsidRPr="00BD63C7" w:rsidRDefault="005D5B05" w:rsidP="008465F5">
      <w:pPr>
        <w:spacing w:before="60" w:after="60" w:line="360" w:lineRule="auto"/>
        <w:jc w:val="center"/>
        <w:rPr>
          <w:rFonts w:ascii="Tahoma" w:hAnsi="Tahoma" w:cs="Tahoma"/>
          <w:b/>
          <w:color w:val="000000" w:themeColor="text1"/>
          <w:sz w:val="26"/>
          <w:szCs w:val="26"/>
        </w:rPr>
      </w:pPr>
      <w:r>
        <w:rPr>
          <w:rFonts w:ascii="Tahoma" w:hAnsi="Tahoma" w:cs="Tahoma"/>
          <w:b/>
          <w:color w:val="000000" w:themeColor="text1"/>
          <w:sz w:val="26"/>
          <w:szCs w:val="26"/>
        </w:rPr>
        <w:t>XẾP HẠNG THUẾ ĐỐI VỚI 34 QUỐC GIA</w:t>
      </w:r>
    </w:p>
    <w:p w:rsidR="00B94F15" w:rsidRDefault="00B94F15" w:rsidP="00B924A5">
      <w:pPr>
        <w:tabs>
          <w:tab w:val="left" w:pos="540"/>
        </w:tabs>
        <w:spacing w:before="60" w:after="60" w:line="360" w:lineRule="auto"/>
        <w:jc w:val="both"/>
        <w:rPr>
          <w:rFonts w:ascii="Tahoma" w:hAnsi="Tahoma" w:cs="Tahoma"/>
          <w:color w:val="000000" w:themeColor="text1"/>
          <w:sz w:val="26"/>
          <w:szCs w:val="26"/>
        </w:rPr>
      </w:pPr>
      <w:r>
        <w:rPr>
          <w:rFonts w:ascii="Tahoma" w:hAnsi="Tahoma" w:cs="Tahoma"/>
          <w:noProof/>
          <w:color w:val="000000" w:themeColor="text1"/>
          <w:sz w:val="26"/>
          <w:szCs w:val="26"/>
        </w:rPr>
        <w:drawing>
          <wp:inline distT="0" distB="0" distL="0" distR="0">
            <wp:extent cx="6475228" cy="9080204"/>
            <wp:effectExtent l="0" t="0" r="1905" b="698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924A5" w:rsidRPr="00B924A5" w:rsidRDefault="00B924A5" w:rsidP="003A5394">
      <w:pPr>
        <w:spacing w:before="60" w:after="60" w:line="360" w:lineRule="auto"/>
        <w:jc w:val="both"/>
        <w:rPr>
          <w:rFonts w:ascii="Tahoma" w:hAnsi="Tahoma" w:cs="Tahoma"/>
          <w:color w:val="000000" w:themeColor="text1"/>
          <w:sz w:val="26"/>
          <w:szCs w:val="26"/>
        </w:rPr>
      </w:pPr>
      <w:r>
        <w:rPr>
          <w:rFonts w:ascii="Tahoma" w:hAnsi="Tahoma" w:cs="Tahoma"/>
          <w:color w:val="000000" w:themeColor="text1"/>
          <w:sz w:val="26"/>
          <w:szCs w:val="26"/>
        </w:rPr>
        <w:lastRenderedPageBreak/>
        <w:t>B</w:t>
      </w:r>
      <w:r w:rsidRPr="00B924A5">
        <w:rPr>
          <w:rFonts w:ascii="Tahoma" w:hAnsi="Tahoma" w:cs="Tahoma"/>
          <w:color w:val="000000" w:themeColor="text1"/>
          <w:sz w:val="26"/>
          <w:szCs w:val="26"/>
        </w:rPr>
        <w:t>iểu đồ trên dựa trên dữ liệu thuế OECD từ năm 2014. Nó bao gồm tất cả các loại thuế liên bang, bang và địa phương - bao gồm cả thuế thu nhập,</w:t>
      </w:r>
      <w:r w:rsidR="00124866">
        <w:rPr>
          <w:rFonts w:ascii="Tahoma" w:hAnsi="Tahoma" w:cs="Tahoma"/>
          <w:color w:val="000000" w:themeColor="text1"/>
          <w:sz w:val="26"/>
          <w:szCs w:val="26"/>
        </w:rPr>
        <w:t xml:space="preserve"> thuế quỹ lương </w:t>
      </w:r>
      <w:r w:rsidRPr="00B924A5">
        <w:rPr>
          <w:rFonts w:ascii="Tahoma" w:hAnsi="Tahoma" w:cs="Tahoma"/>
          <w:color w:val="000000" w:themeColor="text1"/>
          <w:sz w:val="26"/>
          <w:szCs w:val="26"/>
        </w:rPr>
        <w:t xml:space="preserve">và </w:t>
      </w:r>
      <w:r w:rsidR="00124866">
        <w:rPr>
          <w:rFonts w:ascii="Tahoma" w:hAnsi="Tahoma" w:cs="Tahoma"/>
          <w:color w:val="000000" w:themeColor="text1"/>
          <w:sz w:val="26"/>
          <w:szCs w:val="26"/>
        </w:rPr>
        <w:t xml:space="preserve">thuế </w:t>
      </w:r>
      <w:r w:rsidRPr="00B924A5">
        <w:rPr>
          <w:rFonts w:ascii="Tahoma" w:hAnsi="Tahoma" w:cs="Tahoma"/>
          <w:color w:val="000000" w:themeColor="text1"/>
          <w:sz w:val="26"/>
          <w:szCs w:val="26"/>
        </w:rPr>
        <w:t>tài sản, cùng với thuế doanh nghiệp và thuế giá trị gia tăng</w:t>
      </w:r>
      <w:r w:rsidR="00124866">
        <w:rPr>
          <w:rFonts w:ascii="Tahoma" w:hAnsi="Tahoma" w:cs="Tahoma"/>
          <w:color w:val="000000" w:themeColor="text1"/>
          <w:sz w:val="26"/>
          <w:szCs w:val="26"/>
        </w:rPr>
        <w:t xml:space="preserve"> và những loại thuế khác.</w:t>
      </w:r>
      <w:r w:rsidRPr="00B924A5">
        <w:rPr>
          <w:rFonts w:ascii="Tahoma" w:hAnsi="Tahoma" w:cs="Tahoma"/>
          <w:color w:val="000000" w:themeColor="text1"/>
          <w:sz w:val="26"/>
          <w:szCs w:val="26"/>
        </w:rPr>
        <w:t xml:space="preserve"> Thuế của Mỹ thấp hơn so với hầu hết các quốc gia khác, một phần, bởi vì chính phủ liên bang không áp đặt thuế</w:t>
      </w:r>
      <w:r w:rsidR="00124866">
        <w:rPr>
          <w:rFonts w:ascii="Tahoma" w:hAnsi="Tahoma" w:cs="Tahoma"/>
          <w:color w:val="000000" w:themeColor="text1"/>
          <w:sz w:val="26"/>
          <w:szCs w:val="26"/>
        </w:rPr>
        <w:t xml:space="preserve"> giá trị gia tăng</w:t>
      </w:r>
      <w:r w:rsidRPr="00B924A5">
        <w:rPr>
          <w:rFonts w:ascii="Tahoma" w:hAnsi="Tahoma" w:cs="Tahoma"/>
          <w:color w:val="000000" w:themeColor="text1"/>
          <w:sz w:val="26"/>
          <w:szCs w:val="26"/>
        </w:rPr>
        <w:t xml:space="preserve"> đối với dân số của nó. Thay vào đó, thuế doanh thu bán lẻ ở các cấp độ khác nhau được áp dụng ở cấp tiểu bang và địa phương.</w:t>
      </w:r>
      <w:bookmarkStart w:id="0" w:name="_GoBack"/>
      <w:bookmarkEnd w:id="0"/>
    </w:p>
    <w:p w:rsidR="007F2C6C" w:rsidRPr="00290A6D" w:rsidRDefault="00B94C16" w:rsidP="003A5394">
      <w:pPr>
        <w:spacing w:before="60" w:after="60" w:line="360" w:lineRule="auto"/>
        <w:jc w:val="both"/>
        <w:rPr>
          <w:rFonts w:ascii="Tahoma" w:hAnsi="Tahoma" w:cs="Tahoma"/>
          <w:b/>
          <w:color w:val="000000" w:themeColor="text1"/>
          <w:sz w:val="26"/>
          <w:szCs w:val="26"/>
        </w:rPr>
      </w:pPr>
      <w:r w:rsidRPr="00290A6D">
        <w:rPr>
          <w:rFonts w:ascii="Tahoma" w:hAnsi="Tahoma" w:cs="Tahoma"/>
          <w:b/>
          <w:color w:val="000000" w:themeColor="text1"/>
          <w:sz w:val="26"/>
          <w:szCs w:val="26"/>
        </w:rPr>
        <w:t>CH. Nguyễn Thị Thùy Trang – Khoa QTKD</w:t>
      </w:r>
    </w:p>
    <w:sectPr w:rsidR="007F2C6C" w:rsidRPr="00290A6D" w:rsidSect="009D06DD">
      <w:pgSz w:w="11909" w:h="16834" w:code="9"/>
      <w:pgMar w:top="547" w:right="994" w:bottom="446" w:left="116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5484"/>
    <w:multiLevelType w:val="hybridMultilevel"/>
    <w:tmpl w:val="00B45B3C"/>
    <w:lvl w:ilvl="0" w:tplc="277633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01670"/>
    <w:multiLevelType w:val="hybridMultilevel"/>
    <w:tmpl w:val="CD8290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FB26B2"/>
    <w:multiLevelType w:val="hybridMultilevel"/>
    <w:tmpl w:val="BD04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F6214"/>
    <w:multiLevelType w:val="hybridMultilevel"/>
    <w:tmpl w:val="88C45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63319"/>
    <w:multiLevelType w:val="hybridMultilevel"/>
    <w:tmpl w:val="74FED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56200"/>
    <w:multiLevelType w:val="multilevel"/>
    <w:tmpl w:val="A7E8E3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674361"/>
    <w:multiLevelType w:val="hybridMultilevel"/>
    <w:tmpl w:val="020CE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510A9"/>
    <w:multiLevelType w:val="multilevel"/>
    <w:tmpl w:val="99B68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F6C2D3F"/>
    <w:multiLevelType w:val="hybridMultilevel"/>
    <w:tmpl w:val="6D780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367E24"/>
    <w:rsid w:val="00000209"/>
    <w:rsid w:val="00000326"/>
    <w:rsid w:val="00001236"/>
    <w:rsid w:val="00001DB3"/>
    <w:rsid w:val="00001E5F"/>
    <w:rsid w:val="00002685"/>
    <w:rsid w:val="000040DC"/>
    <w:rsid w:val="00005BAC"/>
    <w:rsid w:val="00005BF4"/>
    <w:rsid w:val="00006120"/>
    <w:rsid w:val="000106DA"/>
    <w:rsid w:val="000137CE"/>
    <w:rsid w:val="000158EF"/>
    <w:rsid w:val="000179B4"/>
    <w:rsid w:val="00021970"/>
    <w:rsid w:val="00024913"/>
    <w:rsid w:val="00026E6F"/>
    <w:rsid w:val="000304BE"/>
    <w:rsid w:val="00033E33"/>
    <w:rsid w:val="0003448B"/>
    <w:rsid w:val="00036046"/>
    <w:rsid w:val="000424C2"/>
    <w:rsid w:val="0004321F"/>
    <w:rsid w:val="0004420B"/>
    <w:rsid w:val="0004501D"/>
    <w:rsid w:val="00046FD3"/>
    <w:rsid w:val="00050F92"/>
    <w:rsid w:val="00052EB8"/>
    <w:rsid w:val="000556B4"/>
    <w:rsid w:val="00057A06"/>
    <w:rsid w:val="00057A95"/>
    <w:rsid w:val="00057AE1"/>
    <w:rsid w:val="000607FA"/>
    <w:rsid w:val="00060829"/>
    <w:rsid w:val="00061F63"/>
    <w:rsid w:val="00064AF9"/>
    <w:rsid w:val="00066EA4"/>
    <w:rsid w:val="0007638F"/>
    <w:rsid w:val="00077403"/>
    <w:rsid w:val="0008044A"/>
    <w:rsid w:val="00080A77"/>
    <w:rsid w:val="0008264C"/>
    <w:rsid w:val="000846ED"/>
    <w:rsid w:val="00090E16"/>
    <w:rsid w:val="00092840"/>
    <w:rsid w:val="0009414F"/>
    <w:rsid w:val="0009434F"/>
    <w:rsid w:val="00096985"/>
    <w:rsid w:val="000A0214"/>
    <w:rsid w:val="000A7E3E"/>
    <w:rsid w:val="000B0E45"/>
    <w:rsid w:val="000B5393"/>
    <w:rsid w:val="000C0960"/>
    <w:rsid w:val="000C0A0A"/>
    <w:rsid w:val="000C0FC1"/>
    <w:rsid w:val="000C1214"/>
    <w:rsid w:val="000C1267"/>
    <w:rsid w:val="000D04DF"/>
    <w:rsid w:val="000D1DDF"/>
    <w:rsid w:val="000D2AFD"/>
    <w:rsid w:val="000D56B0"/>
    <w:rsid w:val="000D7AF0"/>
    <w:rsid w:val="000E008B"/>
    <w:rsid w:val="000E0E88"/>
    <w:rsid w:val="000E46BF"/>
    <w:rsid w:val="000E4C91"/>
    <w:rsid w:val="000E718F"/>
    <w:rsid w:val="000E7968"/>
    <w:rsid w:val="000F58E0"/>
    <w:rsid w:val="000F6936"/>
    <w:rsid w:val="001026B8"/>
    <w:rsid w:val="001036B2"/>
    <w:rsid w:val="00104645"/>
    <w:rsid w:val="00106FCA"/>
    <w:rsid w:val="00107C82"/>
    <w:rsid w:val="001115BC"/>
    <w:rsid w:val="00112025"/>
    <w:rsid w:val="00113DB0"/>
    <w:rsid w:val="00113F6A"/>
    <w:rsid w:val="00117474"/>
    <w:rsid w:val="0012224D"/>
    <w:rsid w:val="00124866"/>
    <w:rsid w:val="00130198"/>
    <w:rsid w:val="00134048"/>
    <w:rsid w:val="001352B5"/>
    <w:rsid w:val="00135610"/>
    <w:rsid w:val="00136C23"/>
    <w:rsid w:val="0014550C"/>
    <w:rsid w:val="0014577A"/>
    <w:rsid w:val="00147483"/>
    <w:rsid w:val="0014777E"/>
    <w:rsid w:val="00147EC6"/>
    <w:rsid w:val="00152802"/>
    <w:rsid w:val="001541D6"/>
    <w:rsid w:val="00156341"/>
    <w:rsid w:val="001574E7"/>
    <w:rsid w:val="001602F3"/>
    <w:rsid w:val="001633F9"/>
    <w:rsid w:val="001713A5"/>
    <w:rsid w:val="0017250D"/>
    <w:rsid w:val="001730C2"/>
    <w:rsid w:val="00175139"/>
    <w:rsid w:val="00175314"/>
    <w:rsid w:val="0017635D"/>
    <w:rsid w:val="0018152A"/>
    <w:rsid w:val="00181ED9"/>
    <w:rsid w:val="001864C3"/>
    <w:rsid w:val="00187E91"/>
    <w:rsid w:val="00190732"/>
    <w:rsid w:val="00190CF2"/>
    <w:rsid w:val="00190F79"/>
    <w:rsid w:val="00192F0D"/>
    <w:rsid w:val="00193B7C"/>
    <w:rsid w:val="00194A69"/>
    <w:rsid w:val="00194EDD"/>
    <w:rsid w:val="0019716F"/>
    <w:rsid w:val="00197505"/>
    <w:rsid w:val="001A00F0"/>
    <w:rsid w:val="001A5D6D"/>
    <w:rsid w:val="001A7236"/>
    <w:rsid w:val="001B0B06"/>
    <w:rsid w:val="001B1D3A"/>
    <w:rsid w:val="001B44A4"/>
    <w:rsid w:val="001B66A0"/>
    <w:rsid w:val="001B7998"/>
    <w:rsid w:val="001C0AFF"/>
    <w:rsid w:val="001C3C8D"/>
    <w:rsid w:val="001C6F80"/>
    <w:rsid w:val="001D2B48"/>
    <w:rsid w:val="001D42A9"/>
    <w:rsid w:val="001D692C"/>
    <w:rsid w:val="001E1C16"/>
    <w:rsid w:val="001F02F6"/>
    <w:rsid w:val="001F03FC"/>
    <w:rsid w:val="001F27DA"/>
    <w:rsid w:val="001F3241"/>
    <w:rsid w:val="001F4281"/>
    <w:rsid w:val="001F4941"/>
    <w:rsid w:val="001F4AF1"/>
    <w:rsid w:val="00202C6D"/>
    <w:rsid w:val="0020310B"/>
    <w:rsid w:val="00207004"/>
    <w:rsid w:val="00210943"/>
    <w:rsid w:val="002113EE"/>
    <w:rsid w:val="00211D8B"/>
    <w:rsid w:val="00211E13"/>
    <w:rsid w:val="00214305"/>
    <w:rsid w:val="00215249"/>
    <w:rsid w:val="0021621A"/>
    <w:rsid w:val="00223000"/>
    <w:rsid w:val="0023150D"/>
    <w:rsid w:val="00231A9F"/>
    <w:rsid w:val="0023339B"/>
    <w:rsid w:val="00236750"/>
    <w:rsid w:val="00236FC4"/>
    <w:rsid w:val="00243029"/>
    <w:rsid w:val="0024505E"/>
    <w:rsid w:val="002453BD"/>
    <w:rsid w:val="00245871"/>
    <w:rsid w:val="0024649B"/>
    <w:rsid w:val="00247412"/>
    <w:rsid w:val="00252351"/>
    <w:rsid w:val="0026034F"/>
    <w:rsid w:val="00264911"/>
    <w:rsid w:val="0026496B"/>
    <w:rsid w:val="00267C94"/>
    <w:rsid w:val="00271558"/>
    <w:rsid w:val="0027485E"/>
    <w:rsid w:val="0027796B"/>
    <w:rsid w:val="00281209"/>
    <w:rsid w:val="00281663"/>
    <w:rsid w:val="0028475A"/>
    <w:rsid w:val="002850C2"/>
    <w:rsid w:val="00285C1A"/>
    <w:rsid w:val="00287DAF"/>
    <w:rsid w:val="00290872"/>
    <w:rsid w:val="00290A6D"/>
    <w:rsid w:val="0029208F"/>
    <w:rsid w:val="002920D1"/>
    <w:rsid w:val="00292447"/>
    <w:rsid w:val="00292EA1"/>
    <w:rsid w:val="0029524B"/>
    <w:rsid w:val="002A1715"/>
    <w:rsid w:val="002A64FC"/>
    <w:rsid w:val="002B0B40"/>
    <w:rsid w:val="002B1831"/>
    <w:rsid w:val="002B3551"/>
    <w:rsid w:val="002B3F29"/>
    <w:rsid w:val="002B507A"/>
    <w:rsid w:val="002B59F5"/>
    <w:rsid w:val="002C00DA"/>
    <w:rsid w:val="002C1058"/>
    <w:rsid w:val="002C3C61"/>
    <w:rsid w:val="002C3D74"/>
    <w:rsid w:val="002C3DBA"/>
    <w:rsid w:val="002C746F"/>
    <w:rsid w:val="002D0A94"/>
    <w:rsid w:val="002D24A3"/>
    <w:rsid w:val="002D2C4D"/>
    <w:rsid w:val="002D45CB"/>
    <w:rsid w:val="002D58F9"/>
    <w:rsid w:val="002D7206"/>
    <w:rsid w:val="002E1199"/>
    <w:rsid w:val="002E2426"/>
    <w:rsid w:val="002E3F26"/>
    <w:rsid w:val="002E5045"/>
    <w:rsid w:val="002E592B"/>
    <w:rsid w:val="002E6B81"/>
    <w:rsid w:val="002E7C70"/>
    <w:rsid w:val="002F191F"/>
    <w:rsid w:val="002F2959"/>
    <w:rsid w:val="002F7850"/>
    <w:rsid w:val="00301B29"/>
    <w:rsid w:val="00307DA2"/>
    <w:rsid w:val="00310B1F"/>
    <w:rsid w:val="0031174D"/>
    <w:rsid w:val="003121BD"/>
    <w:rsid w:val="00312302"/>
    <w:rsid w:val="00312B6F"/>
    <w:rsid w:val="00313102"/>
    <w:rsid w:val="003158B9"/>
    <w:rsid w:val="00316295"/>
    <w:rsid w:val="00321DDC"/>
    <w:rsid w:val="00327C54"/>
    <w:rsid w:val="00335EE5"/>
    <w:rsid w:val="0033657F"/>
    <w:rsid w:val="0034242C"/>
    <w:rsid w:val="00345A59"/>
    <w:rsid w:val="00346FCC"/>
    <w:rsid w:val="00350DFA"/>
    <w:rsid w:val="003538F2"/>
    <w:rsid w:val="00354561"/>
    <w:rsid w:val="00356C63"/>
    <w:rsid w:val="00361784"/>
    <w:rsid w:val="00361ECE"/>
    <w:rsid w:val="00363030"/>
    <w:rsid w:val="00363A3B"/>
    <w:rsid w:val="00364F77"/>
    <w:rsid w:val="00366904"/>
    <w:rsid w:val="00367E24"/>
    <w:rsid w:val="00367E67"/>
    <w:rsid w:val="00370634"/>
    <w:rsid w:val="00372101"/>
    <w:rsid w:val="00373AA7"/>
    <w:rsid w:val="0037493E"/>
    <w:rsid w:val="00374DA5"/>
    <w:rsid w:val="003819BD"/>
    <w:rsid w:val="00381EEA"/>
    <w:rsid w:val="00382E58"/>
    <w:rsid w:val="003847E6"/>
    <w:rsid w:val="003853E2"/>
    <w:rsid w:val="00390925"/>
    <w:rsid w:val="00391B0E"/>
    <w:rsid w:val="00392A6D"/>
    <w:rsid w:val="00393698"/>
    <w:rsid w:val="003950C0"/>
    <w:rsid w:val="003A00D7"/>
    <w:rsid w:val="003A0B83"/>
    <w:rsid w:val="003A5394"/>
    <w:rsid w:val="003A6E54"/>
    <w:rsid w:val="003A6FBD"/>
    <w:rsid w:val="003B376A"/>
    <w:rsid w:val="003B6A6D"/>
    <w:rsid w:val="003B6A6E"/>
    <w:rsid w:val="003B6DFA"/>
    <w:rsid w:val="003C11C9"/>
    <w:rsid w:val="003C1760"/>
    <w:rsid w:val="003C2569"/>
    <w:rsid w:val="003C45E6"/>
    <w:rsid w:val="003C47BC"/>
    <w:rsid w:val="003C5202"/>
    <w:rsid w:val="003C7910"/>
    <w:rsid w:val="003D550A"/>
    <w:rsid w:val="003D5C77"/>
    <w:rsid w:val="003D7724"/>
    <w:rsid w:val="003E0B92"/>
    <w:rsid w:val="003E1CA0"/>
    <w:rsid w:val="003E2B32"/>
    <w:rsid w:val="003E4BF4"/>
    <w:rsid w:val="003E5EE3"/>
    <w:rsid w:val="003F0DBC"/>
    <w:rsid w:val="003F5CFF"/>
    <w:rsid w:val="003F749C"/>
    <w:rsid w:val="0040271D"/>
    <w:rsid w:val="00405176"/>
    <w:rsid w:val="00405532"/>
    <w:rsid w:val="0040695D"/>
    <w:rsid w:val="0040795C"/>
    <w:rsid w:val="00412D92"/>
    <w:rsid w:val="004155DF"/>
    <w:rsid w:val="00417492"/>
    <w:rsid w:val="00422329"/>
    <w:rsid w:val="00422428"/>
    <w:rsid w:val="0042292B"/>
    <w:rsid w:val="00423466"/>
    <w:rsid w:val="00424A4A"/>
    <w:rsid w:val="00425972"/>
    <w:rsid w:val="00427740"/>
    <w:rsid w:val="00427E64"/>
    <w:rsid w:val="00430D17"/>
    <w:rsid w:val="004319FD"/>
    <w:rsid w:val="00431C84"/>
    <w:rsid w:val="00431D7A"/>
    <w:rsid w:val="0043507C"/>
    <w:rsid w:val="0043520D"/>
    <w:rsid w:val="00441DB4"/>
    <w:rsid w:val="004441ED"/>
    <w:rsid w:val="004452B9"/>
    <w:rsid w:val="0044657D"/>
    <w:rsid w:val="004466B1"/>
    <w:rsid w:val="004543DF"/>
    <w:rsid w:val="00456193"/>
    <w:rsid w:val="004577B8"/>
    <w:rsid w:val="00461816"/>
    <w:rsid w:val="0046418F"/>
    <w:rsid w:val="00464374"/>
    <w:rsid w:val="00466E80"/>
    <w:rsid w:val="004710B4"/>
    <w:rsid w:val="00471F74"/>
    <w:rsid w:val="004734F5"/>
    <w:rsid w:val="004740EB"/>
    <w:rsid w:val="00475104"/>
    <w:rsid w:val="004776F4"/>
    <w:rsid w:val="00483F68"/>
    <w:rsid w:val="0048496B"/>
    <w:rsid w:val="00492882"/>
    <w:rsid w:val="004958B3"/>
    <w:rsid w:val="00495EEA"/>
    <w:rsid w:val="004A365C"/>
    <w:rsid w:val="004A4BAA"/>
    <w:rsid w:val="004A5DF9"/>
    <w:rsid w:val="004B300B"/>
    <w:rsid w:val="004B3724"/>
    <w:rsid w:val="004B631C"/>
    <w:rsid w:val="004B63F9"/>
    <w:rsid w:val="004C3C9C"/>
    <w:rsid w:val="004C676F"/>
    <w:rsid w:val="004C77FE"/>
    <w:rsid w:val="004C7FF6"/>
    <w:rsid w:val="004D0554"/>
    <w:rsid w:val="004D0CDB"/>
    <w:rsid w:val="004D2F0B"/>
    <w:rsid w:val="004D7387"/>
    <w:rsid w:val="004E0318"/>
    <w:rsid w:val="004E2029"/>
    <w:rsid w:val="004E22DA"/>
    <w:rsid w:val="004E2514"/>
    <w:rsid w:val="004E34DD"/>
    <w:rsid w:val="004E38CA"/>
    <w:rsid w:val="004E44EB"/>
    <w:rsid w:val="004E6332"/>
    <w:rsid w:val="004E7643"/>
    <w:rsid w:val="004F1EFA"/>
    <w:rsid w:val="00503D4F"/>
    <w:rsid w:val="0050594F"/>
    <w:rsid w:val="0050609D"/>
    <w:rsid w:val="005123A1"/>
    <w:rsid w:val="00512671"/>
    <w:rsid w:val="00514893"/>
    <w:rsid w:val="00516348"/>
    <w:rsid w:val="0051765B"/>
    <w:rsid w:val="00517907"/>
    <w:rsid w:val="00522FDE"/>
    <w:rsid w:val="005275D3"/>
    <w:rsid w:val="005343B7"/>
    <w:rsid w:val="005373AB"/>
    <w:rsid w:val="00542BA1"/>
    <w:rsid w:val="00543526"/>
    <w:rsid w:val="00553DD1"/>
    <w:rsid w:val="00557952"/>
    <w:rsid w:val="00560C05"/>
    <w:rsid w:val="00561344"/>
    <w:rsid w:val="00565649"/>
    <w:rsid w:val="00567C4F"/>
    <w:rsid w:val="00570B17"/>
    <w:rsid w:val="005713E9"/>
    <w:rsid w:val="00571A70"/>
    <w:rsid w:val="005726F0"/>
    <w:rsid w:val="00575411"/>
    <w:rsid w:val="00576A79"/>
    <w:rsid w:val="005806D4"/>
    <w:rsid w:val="00581241"/>
    <w:rsid w:val="005812BA"/>
    <w:rsid w:val="00582876"/>
    <w:rsid w:val="00586CC6"/>
    <w:rsid w:val="00586CD2"/>
    <w:rsid w:val="00587764"/>
    <w:rsid w:val="00591726"/>
    <w:rsid w:val="00591E84"/>
    <w:rsid w:val="00592475"/>
    <w:rsid w:val="00595474"/>
    <w:rsid w:val="00597FCD"/>
    <w:rsid w:val="005A069F"/>
    <w:rsid w:val="005A08AA"/>
    <w:rsid w:val="005A1034"/>
    <w:rsid w:val="005A5B76"/>
    <w:rsid w:val="005A74EE"/>
    <w:rsid w:val="005A78E3"/>
    <w:rsid w:val="005B0423"/>
    <w:rsid w:val="005B2542"/>
    <w:rsid w:val="005B272E"/>
    <w:rsid w:val="005B307F"/>
    <w:rsid w:val="005B31C9"/>
    <w:rsid w:val="005B3496"/>
    <w:rsid w:val="005B668D"/>
    <w:rsid w:val="005B6696"/>
    <w:rsid w:val="005C7366"/>
    <w:rsid w:val="005C7CE7"/>
    <w:rsid w:val="005D3381"/>
    <w:rsid w:val="005D5B05"/>
    <w:rsid w:val="005E148D"/>
    <w:rsid w:val="005E40E2"/>
    <w:rsid w:val="005F0637"/>
    <w:rsid w:val="005F2739"/>
    <w:rsid w:val="00601971"/>
    <w:rsid w:val="00602D30"/>
    <w:rsid w:val="006049D1"/>
    <w:rsid w:val="00605BD5"/>
    <w:rsid w:val="006102AC"/>
    <w:rsid w:val="006112C5"/>
    <w:rsid w:val="00611651"/>
    <w:rsid w:val="00611C65"/>
    <w:rsid w:val="00612C32"/>
    <w:rsid w:val="006158E9"/>
    <w:rsid w:val="00616076"/>
    <w:rsid w:val="006160A2"/>
    <w:rsid w:val="0061688F"/>
    <w:rsid w:val="00620031"/>
    <w:rsid w:val="00623A11"/>
    <w:rsid w:val="00624854"/>
    <w:rsid w:val="00627AE1"/>
    <w:rsid w:val="006317FB"/>
    <w:rsid w:val="00633296"/>
    <w:rsid w:val="006400F7"/>
    <w:rsid w:val="006400FA"/>
    <w:rsid w:val="00643DEF"/>
    <w:rsid w:val="00644035"/>
    <w:rsid w:val="00644E3A"/>
    <w:rsid w:val="0064517A"/>
    <w:rsid w:val="00645471"/>
    <w:rsid w:val="00646010"/>
    <w:rsid w:val="00647B33"/>
    <w:rsid w:val="00652502"/>
    <w:rsid w:val="00652DF5"/>
    <w:rsid w:val="00654393"/>
    <w:rsid w:val="006568A8"/>
    <w:rsid w:val="00660757"/>
    <w:rsid w:val="00664FF5"/>
    <w:rsid w:val="00670193"/>
    <w:rsid w:val="006721A3"/>
    <w:rsid w:val="0067380F"/>
    <w:rsid w:val="006820B1"/>
    <w:rsid w:val="00682D3F"/>
    <w:rsid w:val="00683DF0"/>
    <w:rsid w:val="00683E94"/>
    <w:rsid w:val="0068454B"/>
    <w:rsid w:val="006903E7"/>
    <w:rsid w:val="006916C4"/>
    <w:rsid w:val="00691B15"/>
    <w:rsid w:val="00691C43"/>
    <w:rsid w:val="00692253"/>
    <w:rsid w:val="00692681"/>
    <w:rsid w:val="00695C3C"/>
    <w:rsid w:val="006A0AED"/>
    <w:rsid w:val="006A1F8F"/>
    <w:rsid w:val="006B2934"/>
    <w:rsid w:val="006B375F"/>
    <w:rsid w:val="006B4029"/>
    <w:rsid w:val="006B4534"/>
    <w:rsid w:val="006B4D48"/>
    <w:rsid w:val="006B50FA"/>
    <w:rsid w:val="006B5FE4"/>
    <w:rsid w:val="006C20A6"/>
    <w:rsid w:val="006C4E95"/>
    <w:rsid w:val="006C58B5"/>
    <w:rsid w:val="006D0749"/>
    <w:rsid w:val="006D18ED"/>
    <w:rsid w:val="006D1C26"/>
    <w:rsid w:val="006D4C56"/>
    <w:rsid w:val="006D500F"/>
    <w:rsid w:val="006D7E92"/>
    <w:rsid w:val="006E0892"/>
    <w:rsid w:val="006E08AF"/>
    <w:rsid w:val="006E4D88"/>
    <w:rsid w:val="006E5D5F"/>
    <w:rsid w:val="006E79B9"/>
    <w:rsid w:val="006E7EA0"/>
    <w:rsid w:val="006F3057"/>
    <w:rsid w:val="006F5834"/>
    <w:rsid w:val="006F7853"/>
    <w:rsid w:val="00700C78"/>
    <w:rsid w:val="00701AA8"/>
    <w:rsid w:val="0070242B"/>
    <w:rsid w:val="007032F2"/>
    <w:rsid w:val="007036FF"/>
    <w:rsid w:val="0070431F"/>
    <w:rsid w:val="0070553E"/>
    <w:rsid w:val="0070561D"/>
    <w:rsid w:val="00710CE7"/>
    <w:rsid w:val="00711530"/>
    <w:rsid w:val="007140E4"/>
    <w:rsid w:val="00714428"/>
    <w:rsid w:val="00715C57"/>
    <w:rsid w:val="0072139D"/>
    <w:rsid w:val="0072196D"/>
    <w:rsid w:val="00723667"/>
    <w:rsid w:val="00725157"/>
    <w:rsid w:val="00725327"/>
    <w:rsid w:val="007266B3"/>
    <w:rsid w:val="00726F24"/>
    <w:rsid w:val="00727EF1"/>
    <w:rsid w:val="00731338"/>
    <w:rsid w:val="00737F74"/>
    <w:rsid w:val="0074045D"/>
    <w:rsid w:val="00740564"/>
    <w:rsid w:val="007410FF"/>
    <w:rsid w:val="00742E44"/>
    <w:rsid w:val="007468AB"/>
    <w:rsid w:val="007479A9"/>
    <w:rsid w:val="00750EC4"/>
    <w:rsid w:val="00753910"/>
    <w:rsid w:val="00754AFD"/>
    <w:rsid w:val="00754F10"/>
    <w:rsid w:val="00756DFD"/>
    <w:rsid w:val="0075737C"/>
    <w:rsid w:val="007602FD"/>
    <w:rsid w:val="00765437"/>
    <w:rsid w:val="00767B41"/>
    <w:rsid w:val="00770128"/>
    <w:rsid w:val="007710FE"/>
    <w:rsid w:val="00771A01"/>
    <w:rsid w:val="007726A2"/>
    <w:rsid w:val="00774CC1"/>
    <w:rsid w:val="00775556"/>
    <w:rsid w:val="00780C19"/>
    <w:rsid w:val="007810C5"/>
    <w:rsid w:val="0078220F"/>
    <w:rsid w:val="0078415A"/>
    <w:rsid w:val="00787098"/>
    <w:rsid w:val="00791F33"/>
    <w:rsid w:val="0079218B"/>
    <w:rsid w:val="00795DD1"/>
    <w:rsid w:val="007A1658"/>
    <w:rsid w:val="007A1772"/>
    <w:rsid w:val="007A401C"/>
    <w:rsid w:val="007A4837"/>
    <w:rsid w:val="007A6AF0"/>
    <w:rsid w:val="007A7B7B"/>
    <w:rsid w:val="007B1461"/>
    <w:rsid w:val="007B29DE"/>
    <w:rsid w:val="007B4D4A"/>
    <w:rsid w:val="007B6476"/>
    <w:rsid w:val="007C2EBD"/>
    <w:rsid w:val="007C401C"/>
    <w:rsid w:val="007C5519"/>
    <w:rsid w:val="007C629A"/>
    <w:rsid w:val="007C6C2A"/>
    <w:rsid w:val="007C7E60"/>
    <w:rsid w:val="007D01F9"/>
    <w:rsid w:val="007D3E1E"/>
    <w:rsid w:val="007D47FB"/>
    <w:rsid w:val="007D4E34"/>
    <w:rsid w:val="007D4F42"/>
    <w:rsid w:val="007E31C3"/>
    <w:rsid w:val="007E58B7"/>
    <w:rsid w:val="007E6D0A"/>
    <w:rsid w:val="007E7122"/>
    <w:rsid w:val="007E7F47"/>
    <w:rsid w:val="007F00A6"/>
    <w:rsid w:val="007F1ECF"/>
    <w:rsid w:val="007F2686"/>
    <w:rsid w:val="007F2C6C"/>
    <w:rsid w:val="00800C83"/>
    <w:rsid w:val="008018CE"/>
    <w:rsid w:val="00804312"/>
    <w:rsid w:val="00807579"/>
    <w:rsid w:val="0080787E"/>
    <w:rsid w:val="0081040E"/>
    <w:rsid w:val="00811B65"/>
    <w:rsid w:val="00812269"/>
    <w:rsid w:val="00813EDD"/>
    <w:rsid w:val="00814753"/>
    <w:rsid w:val="00814AFD"/>
    <w:rsid w:val="00816C3D"/>
    <w:rsid w:val="00817418"/>
    <w:rsid w:val="008224D0"/>
    <w:rsid w:val="008310AE"/>
    <w:rsid w:val="00832208"/>
    <w:rsid w:val="008345DB"/>
    <w:rsid w:val="0083492A"/>
    <w:rsid w:val="0083718D"/>
    <w:rsid w:val="00842554"/>
    <w:rsid w:val="00842744"/>
    <w:rsid w:val="00844394"/>
    <w:rsid w:val="008465F5"/>
    <w:rsid w:val="008467C9"/>
    <w:rsid w:val="00847866"/>
    <w:rsid w:val="0085197E"/>
    <w:rsid w:val="008538B7"/>
    <w:rsid w:val="0085458A"/>
    <w:rsid w:val="00861670"/>
    <w:rsid w:val="00863438"/>
    <w:rsid w:val="00865FC7"/>
    <w:rsid w:val="00866A77"/>
    <w:rsid w:val="00874341"/>
    <w:rsid w:val="008744A8"/>
    <w:rsid w:val="008756FE"/>
    <w:rsid w:val="00875ADF"/>
    <w:rsid w:val="00875B39"/>
    <w:rsid w:val="008847D8"/>
    <w:rsid w:val="00887307"/>
    <w:rsid w:val="00887CA9"/>
    <w:rsid w:val="008900C6"/>
    <w:rsid w:val="00891323"/>
    <w:rsid w:val="00895392"/>
    <w:rsid w:val="00895B79"/>
    <w:rsid w:val="008A2883"/>
    <w:rsid w:val="008A2E49"/>
    <w:rsid w:val="008A66B8"/>
    <w:rsid w:val="008A7EAE"/>
    <w:rsid w:val="008B05EB"/>
    <w:rsid w:val="008B15DE"/>
    <w:rsid w:val="008B29DA"/>
    <w:rsid w:val="008B30AF"/>
    <w:rsid w:val="008B47F4"/>
    <w:rsid w:val="008B6545"/>
    <w:rsid w:val="008C04B9"/>
    <w:rsid w:val="008C105E"/>
    <w:rsid w:val="008C45EA"/>
    <w:rsid w:val="008C5513"/>
    <w:rsid w:val="008C5527"/>
    <w:rsid w:val="008C5999"/>
    <w:rsid w:val="008D238A"/>
    <w:rsid w:val="008D54CF"/>
    <w:rsid w:val="008D5D6E"/>
    <w:rsid w:val="008E2EED"/>
    <w:rsid w:val="008E3657"/>
    <w:rsid w:val="008E3DDB"/>
    <w:rsid w:val="008E44F0"/>
    <w:rsid w:val="008E5A95"/>
    <w:rsid w:val="008E68CB"/>
    <w:rsid w:val="008E7920"/>
    <w:rsid w:val="008F0205"/>
    <w:rsid w:val="008F2011"/>
    <w:rsid w:val="008F4BDA"/>
    <w:rsid w:val="0090332D"/>
    <w:rsid w:val="00904244"/>
    <w:rsid w:val="00904315"/>
    <w:rsid w:val="009135C0"/>
    <w:rsid w:val="00915943"/>
    <w:rsid w:val="0091691E"/>
    <w:rsid w:val="00921463"/>
    <w:rsid w:val="0092484B"/>
    <w:rsid w:val="00924863"/>
    <w:rsid w:val="00925728"/>
    <w:rsid w:val="00932F94"/>
    <w:rsid w:val="00936117"/>
    <w:rsid w:val="009362BA"/>
    <w:rsid w:val="009371FC"/>
    <w:rsid w:val="00937B69"/>
    <w:rsid w:val="009404E8"/>
    <w:rsid w:val="00940757"/>
    <w:rsid w:val="009417A0"/>
    <w:rsid w:val="009426AB"/>
    <w:rsid w:val="0095058E"/>
    <w:rsid w:val="009507D2"/>
    <w:rsid w:val="00951C2C"/>
    <w:rsid w:val="009522AB"/>
    <w:rsid w:val="00964827"/>
    <w:rsid w:val="0096606A"/>
    <w:rsid w:val="009668E7"/>
    <w:rsid w:val="00966DAA"/>
    <w:rsid w:val="0097017B"/>
    <w:rsid w:val="009712C4"/>
    <w:rsid w:val="0097256E"/>
    <w:rsid w:val="00974E37"/>
    <w:rsid w:val="00977053"/>
    <w:rsid w:val="00983EF9"/>
    <w:rsid w:val="009857FB"/>
    <w:rsid w:val="00986B49"/>
    <w:rsid w:val="009973A8"/>
    <w:rsid w:val="009A2D8D"/>
    <w:rsid w:val="009A3B30"/>
    <w:rsid w:val="009A6671"/>
    <w:rsid w:val="009B13BF"/>
    <w:rsid w:val="009B312E"/>
    <w:rsid w:val="009B4AF9"/>
    <w:rsid w:val="009B5E97"/>
    <w:rsid w:val="009B5FA1"/>
    <w:rsid w:val="009B6A6E"/>
    <w:rsid w:val="009B71CB"/>
    <w:rsid w:val="009B7346"/>
    <w:rsid w:val="009C2FE6"/>
    <w:rsid w:val="009C59A5"/>
    <w:rsid w:val="009C5B94"/>
    <w:rsid w:val="009D06DD"/>
    <w:rsid w:val="009D38BD"/>
    <w:rsid w:val="009D3F4B"/>
    <w:rsid w:val="009E1FAF"/>
    <w:rsid w:val="009E2D40"/>
    <w:rsid w:val="009E528D"/>
    <w:rsid w:val="009F2F6F"/>
    <w:rsid w:val="009F7003"/>
    <w:rsid w:val="009F76C2"/>
    <w:rsid w:val="00A02873"/>
    <w:rsid w:val="00A034EE"/>
    <w:rsid w:val="00A03856"/>
    <w:rsid w:val="00A0529E"/>
    <w:rsid w:val="00A075B0"/>
    <w:rsid w:val="00A07C70"/>
    <w:rsid w:val="00A105C4"/>
    <w:rsid w:val="00A117E3"/>
    <w:rsid w:val="00A11FF0"/>
    <w:rsid w:val="00A12E0C"/>
    <w:rsid w:val="00A13AF7"/>
    <w:rsid w:val="00A16534"/>
    <w:rsid w:val="00A1777D"/>
    <w:rsid w:val="00A22A1B"/>
    <w:rsid w:val="00A23B37"/>
    <w:rsid w:val="00A24402"/>
    <w:rsid w:val="00A26EA0"/>
    <w:rsid w:val="00A337A2"/>
    <w:rsid w:val="00A3591C"/>
    <w:rsid w:val="00A4215E"/>
    <w:rsid w:val="00A43220"/>
    <w:rsid w:val="00A46713"/>
    <w:rsid w:val="00A47BDB"/>
    <w:rsid w:val="00A5320E"/>
    <w:rsid w:val="00A53889"/>
    <w:rsid w:val="00A55480"/>
    <w:rsid w:val="00A55855"/>
    <w:rsid w:val="00A57956"/>
    <w:rsid w:val="00A61768"/>
    <w:rsid w:val="00A644EE"/>
    <w:rsid w:val="00A6458B"/>
    <w:rsid w:val="00A70667"/>
    <w:rsid w:val="00A70B72"/>
    <w:rsid w:val="00A7332B"/>
    <w:rsid w:val="00A7427F"/>
    <w:rsid w:val="00A747A7"/>
    <w:rsid w:val="00A75610"/>
    <w:rsid w:val="00A76BE1"/>
    <w:rsid w:val="00A774E6"/>
    <w:rsid w:val="00A77918"/>
    <w:rsid w:val="00A80281"/>
    <w:rsid w:val="00A80642"/>
    <w:rsid w:val="00A84F14"/>
    <w:rsid w:val="00A921DD"/>
    <w:rsid w:val="00A941D1"/>
    <w:rsid w:val="00AA1FFD"/>
    <w:rsid w:val="00AA3004"/>
    <w:rsid w:val="00AA5AE0"/>
    <w:rsid w:val="00AA7FA5"/>
    <w:rsid w:val="00AB0785"/>
    <w:rsid w:val="00AB3843"/>
    <w:rsid w:val="00AB5AE3"/>
    <w:rsid w:val="00AB6DD4"/>
    <w:rsid w:val="00AB792E"/>
    <w:rsid w:val="00AC1D01"/>
    <w:rsid w:val="00AC3CE9"/>
    <w:rsid w:val="00AC79C6"/>
    <w:rsid w:val="00AD134A"/>
    <w:rsid w:val="00AD1B1E"/>
    <w:rsid w:val="00AD2ECB"/>
    <w:rsid w:val="00AD7B97"/>
    <w:rsid w:val="00AD7EF3"/>
    <w:rsid w:val="00AE770A"/>
    <w:rsid w:val="00AF0184"/>
    <w:rsid w:val="00AF3ACE"/>
    <w:rsid w:val="00AF534D"/>
    <w:rsid w:val="00AF57DD"/>
    <w:rsid w:val="00AF5ABF"/>
    <w:rsid w:val="00AF6665"/>
    <w:rsid w:val="00B04717"/>
    <w:rsid w:val="00B07DC4"/>
    <w:rsid w:val="00B104F1"/>
    <w:rsid w:val="00B12535"/>
    <w:rsid w:val="00B125AB"/>
    <w:rsid w:val="00B13FC4"/>
    <w:rsid w:val="00B15E53"/>
    <w:rsid w:val="00B23944"/>
    <w:rsid w:val="00B25067"/>
    <w:rsid w:val="00B268AF"/>
    <w:rsid w:val="00B31030"/>
    <w:rsid w:val="00B324B2"/>
    <w:rsid w:val="00B32A9E"/>
    <w:rsid w:val="00B36468"/>
    <w:rsid w:val="00B37AF0"/>
    <w:rsid w:val="00B422E0"/>
    <w:rsid w:val="00B44261"/>
    <w:rsid w:val="00B45B74"/>
    <w:rsid w:val="00B46EC1"/>
    <w:rsid w:val="00B47DF8"/>
    <w:rsid w:val="00B504E5"/>
    <w:rsid w:val="00B56B85"/>
    <w:rsid w:val="00B5718C"/>
    <w:rsid w:val="00B6188D"/>
    <w:rsid w:val="00B62150"/>
    <w:rsid w:val="00B6322A"/>
    <w:rsid w:val="00B63683"/>
    <w:rsid w:val="00B65988"/>
    <w:rsid w:val="00B70DB4"/>
    <w:rsid w:val="00B73635"/>
    <w:rsid w:val="00B74359"/>
    <w:rsid w:val="00B7470F"/>
    <w:rsid w:val="00B84CED"/>
    <w:rsid w:val="00B851A1"/>
    <w:rsid w:val="00B86866"/>
    <w:rsid w:val="00B8750F"/>
    <w:rsid w:val="00B90A75"/>
    <w:rsid w:val="00B91DF5"/>
    <w:rsid w:val="00B924A5"/>
    <w:rsid w:val="00B92939"/>
    <w:rsid w:val="00B92B83"/>
    <w:rsid w:val="00B94244"/>
    <w:rsid w:val="00B94B5A"/>
    <w:rsid w:val="00B94C16"/>
    <w:rsid w:val="00B94EE3"/>
    <w:rsid w:val="00B94F15"/>
    <w:rsid w:val="00B9634B"/>
    <w:rsid w:val="00B96E61"/>
    <w:rsid w:val="00BA19F5"/>
    <w:rsid w:val="00BA1D65"/>
    <w:rsid w:val="00BA22DE"/>
    <w:rsid w:val="00BA5BBF"/>
    <w:rsid w:val="00BB0275"/>
    <w:rsid w:val="00BB0292"/>
    <w:rsid w:val="00BB0C24"/>
    <w:rsid w:val="00BB1C79"/>
    <w:rsid w:val="00BB2F8D"/>
    <w:rsid w:val="00BB32EF"/>
    <w:rsid w:val="00BB47DA"/>
    <w:rsid w:val="00BB4B2D"/>
    <w:rsid w:val="00BB5B68"/>
    <w:rsid w:val="00BB7F10"/>
    <w:rsid w:val="00BC12B1"/>
    <w:rsid w:val="00BC62E6"/>
    <w:rsid w:val="00BC6F49"/>
    <w:rsid w:val="00BD107C"/>
    <w:rsid w:val="00BD1CD3"/>
    <w:rsid w:val="00BD2604"/>
    <w:rsid w:val="00BD587C"/>
    <w:rsid w:val="00BD63C7"/>
    <w:rsid w:val="00BE0688"/>
    <w:rsid w:val="00BE085F"/>
    <w:rsid w:val="00BE1262"/>
    <w:rsid w:val="00BE1BA0"/>
    <w:rsid w:val="00BE2284"/>
    <w:rsid w:val="00BE4E6C"/>
    <w:rsid w:val="00BE631A"/>
    <w:rsid w:val="00BE74DF"/>
    <w:rsid w:val="00BF18E1"/>
    <w:rsid w:val="00BF3819"/>
    <w:rsid w:val="00BF3E08"/>
    <w:rsid w:val="00BF768C"/>
    <w:rsid w:val="00C01F32"/>
    <w:rsid w:val="00C04572"/>
    <w:rsid w:val="00C0597C"/>
    <w:rsid w:val="00C10375"/>
    <w:rsid w:val="00C10C39"/>
    <w:rsid w:val="00C11128"/>
    <w:rsid w:val="00C113EE"/>
    <w:rsid w:val="00C11E70"/>
    <w:rsid w:val="00C13CA0"/>
    <w:rsid w:val="00C15BF7"/>
    <w:rsid w:val="00C200CF"/>
    <w:rsid w:val="00C2055C"/>
    <w:rsid w:val="00C21625"/>
    <w:rsid w:val="00C23F60"/>
    <w:rsid w:val="00C304DE"/>
    <w:rsid w:val="00C31A09"/>
    <w:rsid w:val="00C3205C"/>
    <w:rsid w:val="00C3234A"/>
    <w:rsid w:val="00C333C3"/>
    <w:rsid w:val="00C351DB"/>
    <w:rsid w:val="00C35C0F"/>
    <w:rsid w:val="00C407D7"/>
    <w:rsid w:val="00C4116C"/>
    <w:rsid w:val="00C44B0A"/>
    <w:rsid w:val="00C450FD"/>
    <w:rsid w:val="00C474A7"/>
    <w:rsid w:val="00C52272"/>
    <w:rsid w:val="00C524F6"/>
    <w:rsid w:val="00C5293E"/>
    <w:rsid w:val="00C53E27"/>
    <w:rsid w:val="00C55CF4"/>
    <w:rsid w:val="00C571A3"/>
    <w:rsid w:val="00C575C2"/>
    <w:rsid w:val="00C57BCE"/>
    <w:rsid w:val="00C6013F"/>
    <w:rsid w:val="00C618F3"/>
    <w:rsid w:val="00C633E5"/>
    <w:rsid w:val="00C63F1A"/>
    <w:rsid w:val="00C65183"/>
    <w:rsid w:val="00C652D4"/>
    <w:rsid w:val="00C744B5"/>
    <w:rsid w:val="00C748A8"/>
    <w:rsid w:val="00C751DA"/>
    <w:rsid w:val="00C76C7F"/>
    <w:rsid w:val="00C80F41"/>
    <w:rsid w:val="00C82992"/>
    <w:rsid w:val="00C84B22"/>
    <w:rsid w:val="00CA57A6"/>
    <w:rsid w:val="00CA741B"/>
    <w:rsid w:val="00CB037E"/>
    <w:rsid w:val="00CB395C"/>
    <w:rsid w:val="00CB5898"/>
    <w:rsid w:val="00CB6150"/>
    <w:rsid w:val="00CC4319"/>
    <w:rsid w:val="00CD01B4"/>
    <w:rsid w:val="00CD462B"/>
    <w:rsid w:val="00CD4C95"/>
    <w:rsid w:val="00CD59FB"/>
    <w:rsid w:val="00CD6579"/>
    <w:rsid w:val="00CD6A75"/>
    <w:rsid w:val="00CD7079"/>
    <w:rsid w:val="00CD75B7"/>
    <w:rsid w:val="00CE31C7"/>
    <w:rsid w:val="00CE46A3"/>
    <w:rsid w:val="00CE5D40"/>
    <w:rsid w:val="00CF4318"/>
    <w:rsid w:val="00CF601A"/>
    <w:rsid w:val="00D06E37"/>
    <w:rsid w:val="00D06F12"/>
    <w:rsid w:val="00D11244"/>
    <w:rsid w:val="00D14ECA"/>
    <w:rsid w:val="00D15475"/>
    <w:rsid w:val="00D15E5F"/>
    <w:rsid w:val="00D175A2"/>
    <w:rsid w:val="00D2717B"/>
    <w:rsid w:val="00D32805"/>
    <w:rsid w:val="00D33150"/>
    <w:rsid w:val="00D367D1"/>
    <w:rsid w:val="00D41C41"/>
    <w:rsid w:val="00D42FB2"/>
    <w:rsid w:val="00D438B2"/>
    <w:rsid w:val="00D44BB0"/>
    <w:rsid w:val="00D454C9"/>
    <w:rsid w:val="00D46DDE"/>
    <w:rsid w:val="00D500FC"/>
    <w:rsid w:val="00D5181D"/>
    <w:rsid w:val="00D518A0"/>
    <w:rsid w:val="00D5364A"/>
    <w:rsid w:val="00D53978"/>
    <w:rsid w:val="00D55593"/>
    <w:rsid w:val="00D56D2A"/>
    <w:rsid w:val="00D5718C"/>
    <w:rsid w:val="00D62E3F"/>
    <w:rsid w:val="00D63289"/>
    <w:rsid w:val="00D639AE"/>
    <w:rsid w:val="00D63E9F"/>
    <w:rsid w:val="00D64474"/>
    <w:rsid w:val="00D66C45"/>
    <w:rsid w:val="00D81580"/>
    <w:rsid w:val="00D84478"/>
    <w:rsid w:val="00D85CE4"/>
    <w:rsid w:val="00D92A01"/>
    <w:rsid w:val="00D9449C"/>
    <w:rsid w:val="00D965C0"/>
    <w:rsid w:val="00D96E91"/>
    <w:rsid w:val="00DA0ADB"/>
    <w:rsid w:val="00DA0D3E"/>
    <w:rsid w:val="00DA1F55"/>
    <w:rsid w:val="00DA3842"/>
    <w:rsid w:val="00DB0D64"/>
    <w:rsid w:val="00DB23F6"/>
    <w:rsid w:val="00DB585B"/>
    <w:rsid w:val="00DB5B15"/>
    <w:rsid w:val="00DB75D9"/>
    <w:rsid w:val="00DC13D8"/>
    <w:rsid w:val="00DC1AB0"/>
    <w:rsid w:val="00DC2470"/>
    <w:rsid w:val="00DC2723"/>
    <w:rsid w:val="00DC407C"/>
    <w:rsid w:val="00DC65AF"/>
    <w:rsid w:val="00DD444F"/>
    <w:rsid w:val="00DE168B"/>
    <w:rsid w:val="00DE2BB0"/>
    <w:rsid w:val="00DE4101"/>
    <w:rsid w:val="00DE6000"/>
    <w:rsid w:val="00DF14F4"/>
    <w:rsid w:val="00DF1F89"/>
    <w:rsid w:val="00DF481F"/>
    <w:rsid w:val="00DF49F8"/>
    <w:rsid w:val="00DF5F51"/>
    <w:rsid w:val="00DF6D44"/>
    <w:rsid w:val="00E00CFC"/>
    <w:rsid w:val="00E045CF"/>
    <w:rsid w:val="00E05989"/>
    <w:rsid w:val="00E06794"/>
    <w:rsid w:val="00E07BFC"/>
    <w:rsid w:val="00E07C9F"/>
    <w:rsid w:val="00E1088F"/>
    <w:rsid w:val="00E1213A"/>
    <w:rsid w:val="00E12362"/>
    <w:rsid w:val="00E13272"/>
    <w:rsid w:val="00E14479"/>
    <w:rsid w:val="00E15FF2"/>
    <w:rsid w:val="00E21E94"/>
    <w:rsid w:val="00E24C72"/>
    <w:rsid w:val="00E26C4D"/>
    <w:rsid w:val="00E3177B"/>
    <w:rsid w:val="00E32CD0"/>
    <w:rsid w:val="00E36AF5"/>
    <w:rsid w:val="00E378C4"/>
    <w:rsid w:val="00E41C09"/>
    <w:rsid w:val="00E54141"/>
    <w:rsid w:val="00E554E5"/>
    <w:rsid w:val="00E55590"/>
    <w:rsid w:val="00E569FE"/>
    <w:rsid w:val="00E573C7"/>
    <w:rsid w:val="00E605CB"/>
    <w:rsid w:val="00E611A4"/>
    <w:rsid w:val="00E618EC"/>
    <w:rsid w:val="00E62E63"/>
    <w:rsid w:val="00E63CDA"/>
    <w:rsid w:val="00E73DB3"/>
    <w:rsid w:val="00E76DEE"/>
    <w:rsid w:val="00E77CEC"/>
    <w:rsid w:val="00E814F5"/>
    <w:rsid w:val="00E82337"/>
    <w:rsid w:val="00E82820"/>
    <w:rsid w:val="00E828D9"/>
    <w:rsid w:val="00E8443A"/>
    <w:rsid w:val="00E84756"/>
    <w:rsid w:val="00E84D7A"/>
    <w:rsid w:val="00E84DF7"/>
    <w:rsid w:val="00E91B51"/>
    <w:rsid w:val="00E9446B"/>
    <w:rsid w:val="00E94829"/>
    <w:rsid w:val="00E97D67"/>
    <w:rsid w:val="00EA0C75"/>
    <w:rsid w:val="00EA590B"/>
    <w:rsid w:val="00EA69E1"/>
    <w:rsid w:val="00EA7601"/>
    <w:rsid w:val="00EA768D"/>
    <w:rsid w:val="00EB00F9"/>
    <w:rsid w:val="00EB1E4F"/>
    <w:rsid w:val="00EB2D25"/>
    <w:rsid w:val="00EB516F"/>
    <w:rsid w:val="00EB6855"/>
    <w:rsid w:val="00EB6ECF"/>
    <w:rsid w:val="00EB7C9B"/>
    <w:rsid w:val="00EC00D8"/>
    <w:rsid w:val="00EC4649"/>
    <w:rsid w:val="00EC5F9C"/>
    <w:rsid w:val="00EC7859"/>
    <w:rsid w:val="00EC7EF8"/>
    <w:rsid w:val="00ED1603"/>
    <w:rsid w:val="00ED18CD"/>
    <w:rsid w:val="00ED2B5A"/>
    <w:rsid w:val="00ED2E4E"/>
    <w:rsid w:val="00ED2E6E"/>
    <w:rsid w:val="00ED41AC"/>
    <w:rsid w:val="00ED56BA"/>
    <w:rsid w:val="00EE031A"/>
    <w:rsid w:val="00EE2C1A"/>
    <w:rsid w:val="00EE2CF9"/>
    <w:rsid w:val="00EE360E"/>
    <w:rsid w:val="00EE3797"/>
    <w:rsid w:val="00EE3BC2"/>
    <w:rsid w:val="00EE3C87"/>
    <w:rsid w:val="00EE4457"/>
    <w:rsid w:val="00EE7949"/>
    <w:rsid w:val="00EF3FEB"/>
    <w:rsid w:val="00EF48A7"/>
    <w:rsid w:val="00EF5C78"/>
    <w:rsid w:val="00EF6730"/>
    <w:rsid w:val="00F00E69"/>
    <w:rsid w:val="00F01C89"/>
    <w:rsid w:val="00F028D2"/>
    <w:rsid w:val="00F066F3"/>
    <w:rsid w:val="00F12742"/>
    <w:rsid w:val="00F179E2"/>
    <w:rsid w:val="00F23277"/>
    <w:rsid w:val="00F2564E"/>
    <w:rsid w:val="00F306CD"/>
    <w:rsid w:val="00F309F8"/>
    <w:rsid w:val="00F30B6B"/>
    <w:rsid w:val="00F35EF2"/>
    <w:rsid w:val="00F36B95"/>
    <w:rsid w:val="00F372D4"/>
    <w:rsid w:val="00F37914"/>
    <w:rsid w:val="00F40D26"/>
    <w:rsid w:val="00F43A2A"/>
    <w:rsid w:val="00F4414D"/>
    <w:rsid w:val="00F4473B"/>
    <w:rsid w:val="00F447EB"/>
    <w:rsid w:val="00F544AA"/>
    <w:rsid w:val="00F550F4"/>
    <w:rsid w:val="00F55AD7"/>
    <w:rsid w:val="00F56BD5"/>
    <w:rsid w:val="00F5770A"/>
    <w:rsid w:val="00F634B0"/>
    <w:rsid w:val="00F636C7"/>
    <w:rsid w:val="00F64185"/>
    <w:rsid w:val="00F641BA"/>
    <w:rsid w:val="00F64437"/>
    <w:rsid w:val="00F755B2"/>
    <w:rsid w:val="00F75C0A"/>
    <w:rsid w:val="00F8088E"/>
    <w:rsid w:val="00F82161"/>
    <w:rsid w:val="00F827DE"/>
    <w:rsid w:val="00F82969"/>
    <w:rsid w:val="00F8784F"/>
    <w:rsid w:val="00F90112"/>
    <w:rsid w:val="00F902DF"/>
    <w:rsid w:val="00F92099"/>
    <w:rsid w:val="00F934D7"/>
    <w:rsid w:val="00F95A45"/>
    <w:rsid w:val="00F9669A"/>
    <w:rsid w:val="00F9706C"/>
    <w:rsid w:val="00F978DC"/>
    <w:rsid w:val="00F97CBF"/>
    <w:rsid w:val="00FA297A"/>
    <w:rsid w:val="00FA2F40"/>
    <w:rsid w:val="00FA59FB"/>
    <w:rsid w:val="00FA6798"/>
    <w:rsid w:val="00FA6C36"/>
    <w:rsid w:val="00FB2E32"/>
    <w:rsid w:val="00FB4470"/>
    <w:rsid w:val="00FB573C"/>
    <w:rsid w:val="00FC2419"/>
    <w:rsid w:val="00FC288F"/>
    <w:rsid w:val="00FC6C2D"/>
    <w:rsid w:val="00FC79B6"/>
    <w:rsid w:val="00FD5A2E"/>
    <w:rsid w:val="00FD70CE"/>
    <w:rsid w:val="00FE0212"/>
    <w:rsid w:val="00FE6E2A"/>
    <w:rsid w:val="00FF06BC"/>
    <w:rsid w:val="00FF0BB7"/>
    <w:rsid w:val="00FF5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20"/>
  </w:style>
  <w:style w:type="paragraph" w:styleId="Heading1">
    <w:name w:val="heading 1"/>
    <w:basedOn w:val="Normal"/>
    <w:link w:val="Heading1Char"/>
    <w:uiPriority w:val="9"/>
    <w:qFormat/>
    <w:rsid w:val="00367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67E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E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nnbyline">
    <w:name w:val="cnnbyline"/>
    <w:basedOn w:val="DefaultParagraphFont"/>
    <w:rsid w:val="00367E24"/>
  </w:style>
  <w:style w:type="character" w:customStyle="1" w:styleId="byline">
    <w:name w:val="byline"/>
    <w:basedOn w:val="DefaultParagraphFont"/>
    <w:rsid w:val="00367E24"/>
  </w:style>
  <w:style w:type="character" w:styleId="Hyperlink">
    <w:name w:val="Hyperlink"/>
    <w:basedOn w:val="DefaultParagraphFont"/>
    <w:uiPriority w:val="99"/>
    <w:semiHidden/>
    <w:unhideWhenUsed/>
    <w:rsid w:val="00367E24"/>
    <w:rPr>
      <w:color w:val="0000FF"/>
      <w:u w:val="single"/>
    </w:rPr>
  </w:style>
  <w:style w:type="character" w:customStyle="1" w:styleId="cnndatestamp">
    <w:name w:val="cnndatestamp"/>
    <w:basedOn w:val="DefaultParagraphFont"/>
    <w:rsid w:val="00367E24"/>
  </w:style>
  <w:style w:type="character" w:customStyle="1" w:styleId="Heading2Char">
    <w:name w:val="Heading 2 Char"/>
    <w:basedOn w:val="DefaultParagraphFont"/>
    <w:link w:val="Heading2"/>
    <w:uiPriority w:val="9"/>
    <w:rsid w:val="00367E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6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B6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94C16"/>
    <w:rPr>
      <w:b/>
      <w:bCs/>
    </w:rPr>
  </w:style>
  <w:style w:type="character" w:customStyle="1" w:styleId="instoryheading">
    <w:name w:val="instoryheading"/>
    <w:basedOn w:val="DefaultParagraphFont"/>
    <w:rsid w:val="00D44BB0"/>
  </w:style>
  <w:style w:type="character" w:customStyle="1" w:styleId="apple-converted-space">
    <w:name w:val="apple-converted-space"/>
    <w:basedOn w:val="DefaultParagraphFont"/>
    <w:rsid w:val="00B13FC4"/>
  </w:style>
  <w:style w:type="character" w:customStyle="1" w:styleId="inlinkchart">
    <w:name w:val="inlink_chart"/>
    <w:basedOn w:val="DefaultParagraphFont"/>
    <w:rsid w:val="00B13FC4"/>
  </w:style>
  <w:style w:type="paragraph" w:styleId="ListParagraph">
    <w:name w:val="List Paragraph"/>
    <w:basedOn w:val="Normal"/>
    <w:uiPriority w:val="34"/>
    <w:qFormat/>
    <w:rsid w:val="00BF7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7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67E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E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nnbyline">
    <w:name w:val="cnnbyline"/>
    <w:basedOn w:val="DefaultParagraphFont"/>
    <w:rsid w:val="00367E24"/>
  </w:style>
  <w:style w:type="character" w:customStyle="1" w:styleId="byline">
    <w:name w:val="byline"/>
    <w:basedOn w:val="DefaultParagraphFont"/>
    <w:rsid w:val="00367E24"/>
  </w:style>
  <w:style w:type="character" w:styleId="Hyperlink">
    <w:name w:val="Hyperlink"/>
    <w:basedOn w:val="DefaultParagraphFont"/>
    <w:uiPriority w:val="99"/>
    <w:semiHidden/>
    <w:unhideWhenUsed/>
    <w:rsid w:val="00367E24"/>
    <w:rPr>
      <w:color w:val="0000FF"/>
      <w:u w:val="single"/>
    </w:rPr>
  </w:style>
  <w:style w:type="character" w:customStyle="1" w:styleId="cnndatestamp">
    <w:name w:val="cnndatestamp"/>
    <w:basedOn w:val="DefaultParagraphFont"/>
    <w:rsid w:val="00367E24"/>
  </w:style>
  <w:style w:type="character" w:customStyle="1" w:styleId="Heading2Char">
    <w:name w:val="Heading 2 Char"/>
    <w:basedOn w:val="DefaultParagraphFont"/>
    <w:link w:val="Heading2"/>
    <w:uiPriority w:val="9"/>
    <w:rsid w:val="00367E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6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B6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94C16"/>
    <w:rPr>
      <w:b/>
      <w:bCs/>
    </w:rPr>
  </w:style>
  <w:style w:type="character" w:customStyle="1" w:styleId="instoryheading">
    <w:name w:val="instoryheading"/>
    <w:basedOn w:val="DefaultParagraphFont"/>
    <w:rsid w:val="00D44BB0"/>
  </w:style>
  <w:style w:type="character" w:customStyle="1" w:styleId="apple-converted-space">
    <w:name w:val="apple-converted-space"/>
    <w:basedOn w:val="DefaultParagraphFont"/>
    <w:rsid w:val="00B13FC4"/>
  </w:style>
  <w:style w:type="character" w:customStyle="1" w:styleId="inlinkchart">
    <w:name w:val="inlink_chart"/>
    <w:basedOn w:val="DefaultParagraphFont"/>
    <w:rsid w:val="00B13FC4"/>
  </w:style>
  <w:style w:type="paragraph" w:styleId="ListParagraph">
    <w:name w:val="List Paragraph"/>
    <w:basedOn w:val="Normal"/>
    <w:uiPriority w:val="34"/>
    <w:qFormat/>
    <w:rsid w:val="00BF76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300" b="0">
              <a:latin typeface="Tahoma" pitchFamily="34" charset="0"/>
              <a:ea typeface="Tahoma" pitchFamily="34" charset="0"/>
              <a:cs typeface="Tahoma" pitchFamily="34" charset="0"/>
            </a:defRPr>
          </a:pPr>
          <a:endParaRPr lang="en-US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Tổng doanh thu thuế tính theo % GDP</c:v>
                </c:pt>
              </c:strCache>
            </c:strRef>
          </c:tx>
          <c:dLbls>
            <c:dLblPos val="outEnd"/>
            <c:showVal val="1"/>
          </c:dLbls>
          <c:cat>
            <c:strRef>
              <c:f>Sheet1!$A$2:$A$36</c:f>
              <c:strCache>
                <c:ptCount val="35"/>
                <c:pt idx="0">
                  <c:v>Mexico</c:v>
                </c:pt>
                <c:pt idx="1">
                  <c:v>Chile</c:v>
                </c:pt>
                <c:pt idx="2">
                  <c:v>Hàn Quốc</c:v>
                </c:pt>
                <c:pt idx="3">
                  <c:v>Hoa Kỳ</c:v>
                </c:pt>
                <c:pt idx="4">
                  <c:v>Thụy Sỹ</c:v>
                </c:pt>
                <c:pt idx="5">
                  <c:v>Úc</c:v>
                </c:pt>
                <c:pt idx="6">
                  <c:v>Thổ Nhĩ Kỳ</c:v>
                </c:pt>
                <c:pt idx="7">
                  <c:v>Ireland</c:v>
                </c:pt>
                <c:pt idx="8">
                  <c:v>Nhật Bản</c:v>
                </c:pt>
                <c:pt idx="9">
                  <c:v>Canada</c:v>
                </c:pt>
                <c:pt idx="10">
                  <c:v>Cộng hòa Slovak</c:v>
                </c:pt>
                <c:pt idx="11">
                  <c:v>Israel</c:v>
                </c:pt>
                <c:pt idx="12">
                  <c:v>Ba Lan</c:v>
                </c:pt>
                <c:pt idx="13">
                  <c:v>New Zealand</c:v>
                </c:pt>
                <c:pt idx="14">
                  <c:v>Anh</c:v>
                </c:pt>
                <c:pt idx="15">
                  <c:v>Estonia</c:v>
                </c:pt>
                <c:pt idx="16">
                  <c:v>Tây Ban Nha</c:v>
                </c:pt>
                <c:pt idx="17">
                  <c:v>Cộng hòa Czech</c:v>
                </c:pt>
                <c:pt idx="18">
                  <c:v>Bồ Đào Nha</c:v>
                </c:pt>
                <c:pt idx="19">
                  <c:v>Mức trung bình của OECD</c:v>
                </c:pt>
                <c:pt idx="20">
                  <c:v>Hy Lạp</c:v>
                </c:pt>
                <c:pt idx="21">
                  <c:v>Đức</c:v>
                </c:pt>
                <c:pt idx="22">
                  <c:v>Slovenia</c:v>
                </c:pt>
                <c:pt idx="23">
                  <c:v>Hà Lan</c:v>
                </c:pt>
                <c:pt idx="24">
                  <c:v>Luxembourg</c:v>
                </c:pt>
                <c:pt idx="25">
                  <c:v>Hungary</c:v>
                </c:pt>
                <c:pt idx="26">
                  <c:v>Iceland</c:v>
                </c:pt>
                <c:pt idx="27">
                  <c:v>Na Uy</c:v>
                </c:pt>
                <c:pt idx="28">
                  <c:v>Thụy Điển</c:v>
                </c:pt>
                <c:pt idx="29">
                  <c:v>Áo</c:v>
                </c:pt>
                <c:pt idx="30">
                  <c:v>Ý</c:v>
                </c:pt>
                <c:pt idx="31">
                  <c:v>Phần Lan</c:v>
                </c:pt>
                <c:pt idx="32">
                  <c:v>Bỉ</c:v>
                </c:pt>
                <c:pt idx="33">
                  <c:v>Pháp</c:v>
                </c:pt>
                <c:pt idx="34">
                  <c:v>Đan Mạch</c:v>
                </c:pt>
              </c:strCache>
            </c:strRef>
          </c:cat>
          <c:val>
            <c:numRef>
              <c:f>Sheet1!$B$2:$B$36</c:f>
              <c:numCache>
                <c:formatCode>0.0%</c:formatCode>
                <c:ptCount val="35"/>
                <c:pt idx="0">
                  <c:v>0.19500000000000003</c:v>
                </c:pt>
                <c:pt idx="1">
                  <c:v>0.19800000000000004</c:v>
                </c:pt>
                <c:pt idx="2">
                  <c:v>0.24600000000000005</c:v>
                </c:pt>
                <c:pt idx="3">
                  <c:v>0.26</c:v>
                </c:pt>
                <c:pt idx="4">
                  <c:v>0.26600000000000001</c:v>
                </c:pt>
                <c:pt idx="5">
                  <c:v>0.27500000000000002</c:v>
                </c:pt>
                <c:pt idx="6">
                  <c:v>0.28700000000000009</c:v>
                </c:pt>
                <c:pt idx="7">
                  <c:v>0.29900000000000015</c:v>
                </c:pt>
                <c:pt idx="8">
                  <c:v>0.30300000000000016</c:v>
                </c:pt>
                <c:pt idx="9">
                  <c:v>0.30800000000000011</c:v>
                </c:pt>
                <c:pt idx="10">
                  <c:v>0.31000000000000011</c:v>
                </c:pt>
                <c:pt idx="11">
                  <c:v>0.31100000000000011</c:v>
                </c:pt>
                <c:pt idx="12">
                  <c:v>0.31900000000000012</c:v>
                </c:pt>
                <c:pt idx="13">
                  <c:v>0.32400000000000012</c:v>
                </c:pt>
                <c:pt idx="14">
                  <c:v>0.32600000000000012</c:v>
                </c:pt>
                <c:pt idx="15">
                  <c:v>0.32900000000000013</c:v>
                </c:pt>
                <c:pt idx="16">
                  <c:v>0.33200000000000013</c:v>
                </c:pt>
                <c:pt idx="17">
                  <c:v>0.33500000000000013</c:v>
                </c:pt>
                <c:pt idx="18">
                  <c:v>0.34400000000000008</c:v>
                </c:pt>
                <c:pt idx="19">
                  <c:v>0.34400000000000008</c:v>
                </c:pt>
                <c:pt idx="20">
                  <c:v>0.35900000000000015</c:v>
                </c:pt>
                <c:pt idx="21">
                  <c:v>0.36100000000000015</c:v>
                </c:pt>
                <c:pt idx="22">
                  <c:v>0.36600000000000016</c:v>
                </c:pt>
                <c:pt idx="23">
                  <c:v>0.36700000000000016</c:v>
                </c:pt>
                <c:pt idx="24">
                  <c:v>0.37800000000000011</c:v>
                </c:pt>
                <c:pt idx="25">
                  <c:v>0.38500000000000012</c:v>
                </c:pt>
                <c:pt idx="26">
                  <c:v>0.38700000000000012</c:v>
                </c:pt>
                <c:pt idx="27">
                  <c:v>0.39100000000000013</c:v>
                </c:pt>
                <c:pt idx="28">
                  <c:v>0.42700000000000016</c:v>
                </c:pt>
                <c:pt idx="29">
                  <c:v>0.4300000000000001</c:v>
                </c:pt>
                <c:pt idx="30">
                  <c:v>0.43600000000000011</c:v>
                </c:pt>
                <c:pt idx="31">
                  <c:v>0.43900000000000011</c:v>
                </c:pt>
                <c:pt idx="32">
                  <c:v>0.44700000000000006</c:v>
                </c:pt>
                <c:pt idx="33">
                  <c:v>0.45200000000000001</c:v>
                </c:pt>
                <c:pt idx="34">
                  <c:v>0.50900000000000001</c:v>
                </c:pt>
              </c:numCache>
            </c:numRef>
          </c:val>
        </c:ser>
        <c:dLbls>
          <c:showVal val="1"/>
        </c:dLbls>
        <c:axId val="72297088"/>
        <c:axId val="83313024"/>
      </c:barChart>
      <c:catAx>
        <c:axId val="72297088"/>
        <c:scaling>
          <c:orientation val="minMax"/>
        </c:scaling>
        <c:axPos val="l"/>
        <c:tickLblPos val="nextTo"/>
        <c:crossAx val="83313024"/>
        <c:crosses val="autoZero"/>
        <c:auto val="1"/>
        <c:lblAlgn val="ctr"/>
        <c:lblOffset val="100"/>
      </c:catAx>
      <c:valAx>
        <c:axId val="83313024"/>
        <c:scaling>
          <c:orientation val="minMax"/>
        </c:scaling>
        <c:delete val="1"/>
        <c:axPos val="b"/>
        <c:numFmt formatCode="0.0%" sourceLinked="1"/>
        <c:tickLblPos val="nextTo"/>
        <c:crossAx val="7229708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Pham</dc:creator>
  <cp:lastModifiedBy>Admin</cp:lastModifiedBy>
  <cp:revision>11</cp:revision>
  <dcterms:created xsi:type="dcterms:W3CDTF">2015-12-21T13:34:00Z</dcterms:created>
  <dcterms:modified xsi:type="dcterms:W3CDTF">2015-12-30T08:13:00Z</dcterms:modified>
</cp:coreProperties>
</file>