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73" w:rsidRPr="007E2A73" w:rsidRDefault="007E2A73" w:rsidP="007E2A73">
      <w:pPr>
        <w:spacing w:line="360" w:lineRule="auto"/>
        <w:ind w:firstLine="360"/>
        <w:jc w:val="center"/>
        <w:rPr>
          <w:b/>
          <w:lang w:val="pt-BR"/>
        </w:rPr>
      </w:pPr>
      <w:r w:rsidRPr="007E2A73">
        <w:rPr>
          <w:b/>
          <w:lang w:val="pt-BR"/>
        </w:rPr>
        <w:t>GIÁ TRỊ HIỆN TẠI CỦA MỘT CHUỖI TIỀN TỆ</w:t>
      </w:r>
    </w:p>
    <w:p w:rsidR="007E2A73" w:rsidRDefault="007E2A73" w:rsidP="00B86ED7">
      <w:pPr>
        <w:spacing w:line="360" w:lineRule="auto"/>
        <w:ind w:firstLine="360"/>
        <w:jc w:val="both"/>
        <w:rPr>
          <w:lang w:val="pt-BR"/>
        </w:rPr>
      </w:pPr>
    </w:p>
    <w:p w:rsidR="00B86ED7" w:rsidRPr="00B86ED7" w:rsidRDefault="00B86ED7" w:rsidP="00B86ED7">
      <w:pPr>
        <w:spacing w:line="360" w:lineRule="auto"/>
        <w:ind w:firstLine="360"/>
        <w:jc w:val="both"/>
        <w:rPr>
          <w:lang w:val="pt-BR"/>
        </w:rPr>
      </w:pPr>
      <w:bookmarkStart w:id="0" w:name="_GoBack"/>
      <w:bookmarkEnd w:id="0"/>
      <w:r>
        <w:rPr>
          <w:lang w:val="pt-BR"/>
        </w:rPr>
        <w:t xml:space="preserve">Giá trị hiện tại của một chuỗi tiền bao gồm giá trị hiện tại của một chuỗi tiền thông thường, chuỗi tiền đều và chuỗi tiền vô tận. </w:t>
      </w:r>
    </w:p>
    <w:p w:rsidR="00B86ED7" w:rsidRPr="00B86ED7" w:rsidRDefault="00B86ED7" w:rsidP="00B86ED7">
      <w:pPr>
        <w:spacing w:line="360" w:lineRule="auto"/>
        <w:ind w:firstLine="360"/>
        <w:jc w:val="both"/>
        <w:rPr>
          <w:i/>
          <w:lang w:val="pt-BR"/>
        </w:rPr>
      </w:pPr>
      <w:r w:rsidRPr="00B86ED7">
        <w:rPr>
          <w:i/>
          <w:lang w:val="pt-BR"/>
        </w:rPr>
        <w:t>Giá trị hiện tại của một chuỗi tiền tệ</w:t>
      </w:r>
      <w:r>
        <w:rPr>
          <w:i/>
          <w:lang w:val="pt-BR"/>
        </w:rPr>
        <w:t xml:space="preserve"> thông thường (chuỗi tiền cuối năm)</w:t>
      </w:r>
    </w:p>
    <w:p w:rsidR="00B86ED7" w:rsidRPr="003226F6" w:rsidRDefault="00B86ED7" w:rsidP="00B86ED7">
      <w:pPr>
        <w:spacing w:line="360" w:lineRule="auto"/>
        <w:ind w:firstLine="360"/>
        <w:jc w:val="both"/>
        <w:rPr>
          <w:lang w:val="pt-BR"/>
        </w:rPr>
      </w:pPr>
      <w:r w:rsidRPr="003226F6">
        <w:rPr>
          <w:lang w:val="pt-BR"/>
        </w:rPr>
        <w:t xml:space="preserve">Với các khoản tiền xuất hiện vào </w:t>
      </w:r>
      <w:r w:rsidRPr="003226F6">
        <w:rPr>
          <w:b/>
          <w:lang w:val="pt-BR"/>
        </w:rPr>
        <w:t>cuối năm</w:t>
      </w:r>
      <w:r w:rsidRPr="003226F6">
        <w:rPr>
          <w:lang w:val="pt-BR"/>
        </w:rPr>
        <w:t xml:space="preserve">, giá trị hiện tại của một chuỗi tiền tệ bằng tổng giá trị hiện tại của các khoản tiền phát sinh ở các thời điểm cố định trong thời kỳ xem xét. </w:t>
      </w:r>
      <w:r>
        <w:rPr>
          <w:lang w:val="pt-BR"/>
        </w:rPr>
        <w:t xml:space="preserve">Ta có công thức: </w:t>
      </w:r>
    </w:p>
    <w:p w:rsidR="00B86ED7" w:rsidRPr="003226F6" w:rsidRDefault="00B86ED7" w:rsidP="00B86ED7">
      <w:pPr>
        <w:spacing w:line="360" w:lineRule="auto"/>
        <w:ind w:firstLine="360"/>
        <w:jc w:val="both"/>
        <w:rPr>
          <w:lang w:val="pt-BR"/>
        </w:rPr>
      </w:pPr>
      <w:r w:rsidRPr="003226F6">
        <w:rPr>
          <w:lang w:val="pt-BR"/>
        </w:rPr>
        <w:t>PV</w:t>
      </w:r>
      <w:r w:rsidRPr="003226F6">
        <w:rPr>
          <w:vertAlign w:val="subscript"/>
          <w:lang w:val="pt-BR"/>
        </w:rPr>
        <w:t>n</w:t>
      </w:r>
      <w:r w:rsidRPr="003226F6">
        <w:rPr>
          <w:lang w:val="pt-BR"/>
        </w:rPr>
        <w:t xml:space="preserve"> = </w:t>
      </w:r>
      <w:r w:rsidRPr="003226F6">
        <w:rPr>
          <w:position w:val="-30"/>
          <w:lang w:val="pt-BR"/>
        </w:rPr>
        <w:object w:dxaOrig="1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5.25pt" o:ole="">
            <v:imagedata r:id="rId5" o:title=""/>
          </v:shape>
          <o:OLEObject Type="Embed" ProgID="Equation.3" ShapeID="_x0000_i1025" DrawAspect="Content" ObjectID="_1527074377" r:id="rId6"/>
        </w:object>
      </w:r>
    </w:p>
    <w:p w:rsidR="00B86ED7" w:rsidRPr="003226F6" w:rsidRDefault="00B86ED7" w:rsidP="00B86ED7">
      <w:pPr>
        <w:spacing w:line="360" w:lineRule="auto"/>
        <w:ind w:left="360"/>
        <w:jc w:val="both"/>
        <w:rPr>
          <w:lang w:val="pt-BR"/>
        </w:rPr>
      </w:pPr>
      <w:r w:rsidRPr="003226F6">
        <w:rPr>
          <w:lang w:val="pt-BR"/>
        </w:rPr>
        <w:t xml:space="preserve">Trong đó : </w:t>
      </w:r>
    </w:p>
    <w:p w:rsidR="00B86ED7" w:rsidRPr="003226F6" w:rsidRDefault="00B86ED7" w:rsidP="00B86ED7">
      <w:pPr>
        <w:spacing w:line="360" w:lineRule="auto"/>
        <w:ind w:left="360"/>
        <w:jc w:val="both"/>
        <w:rPr>
          <w:lang w:val="pt-BR"/>
        </w:rPr>
      </w:pPr>
      <w:r w:rsidRPr="003226F6">
        <w:rPr>
          <w:lang w:val="pt-BR"/>
        </w:rPr>
        <w:t>FV</w:t>
      </w:r>
      <w:r w:rsidRPr="003226F6">
        <w:rPr>
          <w:vertAlign w:val="subscript"/>
          <w:lang w:val="pt-BR"/>
        </w:rPr>
        <w:t>t</w:t>
      </w:r>
      <w:r w:rsidRPr="003226F6">
        <w:rPr>
          <w:lang w:val="pt-BR"/>
        </w:rPr>
        <w:t xml:space="preserve"> (t = 1...n) : Khoản tiền phát sinh vào cuối năm thứ t</w:t>
      </w:r>
    </w:p>
    <w:p w:rsidR="00B86ED7" w:rsidRPr="003226F6" w:rsidRDefault="00B86ED7" w:rsidP="00B86ED7">
      <w:pPr>
        <w:spacing w:line="360" w:lineRule="auto"/>
        <w:ind w:left="360"/>
        <w:jc w:val="both"/>
        <w:rPr>
          <w:lang w:val="pt-BR"/>
        </w:rPr>
      </w:pPr>
      <w:r w:rsidRPr="003226F6">
        <w:rPr>
          <w:lang w:val="pt-BR"/>
        </w:rPr>
        <w:t>n: Số năm tính toán</w:t>
      </w:r>
    </w:p>
    <w:p w:rsidR="00B86ED7" w:rsidRPr="003226F6" w:rsidRDefault="00B86ED7" w:rsidP="00B86ED7">
      <w:pPr>
        <w:spacing w:line="360" w:lineRule="auto"/>
        <w:ind w:left="360"/>
        <w:jc w:val="both"/>
        <w:rPr>
          <w:lang w:val="pt-BR"/>
        </w:rPr>
      </w:pPr>
      <w:r w:rsidRPr="003226F6">
        <w:rPr>
          <w:lang w:val="pt-BR"/>
        </w:rPr>
        <w:t>PV</w:t>
      </w:r>
      <w:r w:rsidRPr="003226F6">
        <w:rPr>
          <w:vertAlign w:val="subscript"/>
          <w:lang w:val="pt-BR"/>
        </w:rPr>
        <w:t xml:space="preserve">n </w:t>
      </w:r>
      <w:r w:rsidRPr="003226F6">
        <w:rPr>
          <w:lang w:val="pt-BR"/>
        </w:rPr>
        <w:t>: Tổng giá trị hiện tại của chuỗi tiền tệ</w:t>
      </w:r>
      <w:r>
        <w:rPr>
          <w:lang w:val="pt-BR"/>
        </w:rPr>
        <w:t xml:space="preserve"> </w:t>
      </w:r>
    </w:p>
    <w:p w:rsidR="00B86ED7" w:rsidRPr="00B86ED7" w:rsidRDefault="00B86ED7" w:rsidP="00B86ED7">
      <w:pPr>
        <w:spacing w:line="360" w:lineRule="auto"/>
        <w:ind w:firstLine="360"/>
        <w:jc w:val="both"/>
        <w:rPr>
          <w:i/>
          <w:lang w:val="pt-BR"/>
        </w:rPr>
      </w:pPr>
      <w:r w:rsidRPr="00B86ED7">
        <w:rPr>
          <w:i/>
          <w:lang w:val="pt-BR"/>
        </w:rPr>
        <w:t xml:space="preserve">Giá trị hiện tại của một chuỗi tiền đều </w:t>
      </w:r>
    </w:p>
    <w:p w:rsidR="00B86ED7" w:rsidRPr="003226F6" w:rsidRDefault="00B86ED7" w:rsidP="00B86ED7">
      <w:pPr>
        <w:spacing w:line="360" w:lineRule="auto"/>
        <w:ind w:firstLine="390"/>
        <w:jc w:val="both"/>
        <w:rPr>
          <w:lang w:val="pt-BR"/>
        </w:rPr>
      </w:pPr>
      <w:r w:rsidRPr="003226F6">
        <w:rPr>
          <w:lang w:val="pt-BR"/>
        </w:rPr>
        <w:t xml:space="preserve">Trong trường hợp các khoản tiền trong chuỗi tiền là bằng nhau, ta có công thức xác định giá trị hiện tại như sau : </w:t>
      </w:r>
    </w:p>
    <w:p w:rsidR="00B86ED7" w:rsidRPr="003226F6" w:rsidRDefault="00B86ED7" w:rsidP="00B86ED7">
      <w:pPr>
        <w:spacing w:line="360" w:lineRule="auto"/>
        <w:ind w:left="360"/>
        <w:jc w:val="center"/>
        <w:rPr>
          <w:b/>
          <w:lang w:val="pt-BR"/>
        </w:rPr>
      </w:pPr>
      <w:r w:rsidRPr="003226F6">
        <w:rPr>
          <w:lang w:val="pt-BR"/>
        </w:rPr>
        <w:t>PVA</w:t>
      </w:r>
      <w:r w:rsidRPr="003226F6">
        <w:rPr>
          <w:vertAlign w:val="subscript"/>
          <w:lang w:val="pt-BR"/>
        </w:rPr>
        <w:t xml:space="preserve">n </w:t>
      </w:r>
      <w:r w:rsidRPr="003226F6">
        <w:rPr>
          <w:lang w:val="pt-BR"/>
        </w:rPr>
        <w:t xml:space="preserve"> = Pmt x </w:t>
      </w:r>
      <w:r w:rsidRPr="003226F6">
        <w:rPr>
          <w:position w:val="-24"/>
          <w:lang w:val="pt-BR"/>
        </w:rPr>
        <w:object w:dxaOrig="1120" w:dyaOrig="960">
          <v:shape id="_x0000_i1026" type="#_x0000_t75" style="width:56.25pt;height:48pt" o:ole="">
            <v:imagedata r:id="rId7" o:title=""/>
          </v:shape>
          <o:OLEObject Type="Embed" ProgID="Equation.3" ShapeID="_x0000_i1026" DrawAspect="Content" ObjectID="_1527074378" r:id="rId8"/>
        </w:object>
      </w:r>
    </w:p>
    <w:p w:rsidR="00B86ED7" w:rsidRPr="00B86ED7" w:rsidRDefault="00B86ED7" w:rsidP="00B86ED7">
      <w:pPr>
        <w:spacing w:line="360" w:lineRule="auto"/>
        <w:ind w:firstLine="360"/>
        <w:jc w:val="both"/>
        <w:rPr>
          <w:i/>
          <w:lang w:val="pt-BR"/>
        </w:rPr>
      </w:pPr>
      <w:r w:rsidRPr="00B86ED7">
        <w:rPr>
          <w:i/>
          <w:lang w:val="pt-BR"/>
        </w:rPr>
        <w:t>Giá trị hiện tại của một chuỗi tiền vô tận</w:t>
      </w:r>
    </w:p>
    <w:p w:rsidR="00B86ED7" w:rsidRPr="003226F6" w:rsidRDefault="00B86ED7" w:rsidP="00B86ED7">
      <w:pPr>
        <w:spacing w:line="360" w:lineRule="auto"/>
        <w:ind w:firstLine="360"/>
        <w:jc w:val="both"/>
        <w:rPr>
          <w:lang w:val="pt-BR"/>
        </w:rPr>
      </w:pPr>
      <w:r w:rsidRPr="003226F6">
        <w:rPr>
          <w:lang w:val="pt-BR"/>
        </w:rPr>
        <w:t xml:space="preserve">Chuỗi tiền tệ vô tận ( không kỳ hạn ) đơn giản là một chuỗi tiền tệ với số kỳ hạn là vô tận. Với các kỳ phát sinh mãi mãi, n =&gt; ∞ thì ta dễ dàng áp dụng phương pháp gần đúng để đưa ra công thức tính như sau : </w:t>
      </w:r>
    </w:p>
    <w:p w:rsidR="00B86ED7" w:rsidRPr="003226F6" w:rsidRDefault="00B86ED7" w:rsidP="00B86ED7">
      <w:pPr>
        <w:spacing w:line="360" w:lineRule="auto"/>
        <w:ind w:firstLine="360"/>
        <w:jc w:val="center"/>
        <w:rPr>
          <w:lang w:val="pt-BR"/>
        </w:rPr>
      </w:pPr>
      <w:r w:rsidRPr="003226F6">
        <w:rPr>
          <w:lang w:val="pt-BR"/>
        </w:rPr>
        <w:t xml:space="preserve">PV của chuỗi tiền vô tận = </w:t>
      </w:r>
      <w:r w:rsidRPr="003226F6">
        <w:rPr>
          <w:position w:val="-24"/>
          <w:lang w:val="pt-BR"/>
        </w:rPr>
        <w:object w:dxaOrig="520" w:dyaOrig="620">
          <v:shape id="_x0000_i1027" type="#_x0000_t75" style="width:26.25pt;height:30.75pt" o:ole="">
            <v:imagedata r:id="rId9" o:title=""/>
          </v:shape>
          <o:OLEObject Type="Embed" ProgID="Equation.3" ShapeID="_x0000_i1027" DrawAspect="Content" ObjectID="_1527074379" r:id="rId10"/>
        </w:object>
      </w:r>
    </w:p>
    <w:p w:rsidR="00B86ED7" w:rsidRDefault="00B86ED7" w:rsidP="00B86ED7">
      <w:pPr>
        <w:jc w:val="right"/>
        <w:rPr>
          <w:b/>
          <w:i/>
          <w:lang w:val="pt-BR"/>
        </w:rPr>
      </w:pPr>
    </w:p>
    <w:p w:rsidR="00951FB3" w:rsidRPr="00B86ED7" w:rsidRDefault="00B86ED7" w:rsidP="00B86ED7">
      <w:pPr>
        <w:jc w:val="right"/>
        <w:rPr>
          <w:b/>
          <w:i/>
          <w:lang w:val="pt-BR"/>
        </w:rPr>
      </w:pPr>
      <w:r w:rsidRPr="00B86ED7">
        <w:rPr>
          <w:b/>
          <w:i/>
          <w:lang w:val="pt-BR"/>
        </w:rPr>
        <w:t xml:space="preserve">Th.S Mai Xuân Bình – Khoa QTKD </w:t>
      </w:r>
    </w:p>
    <w:sectPr w:rsidR="00951FB3" w:rsidRPr="00B86ED7" w:rsidSect="00B17418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334A"/>
    <w:multiLevelType w:val="hybridMultilevel"/>
    <w:tmpl w:val="78E6B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5EFE1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F0497"/>
    <w:multiLevelType w:val="hybridMultilevel"/>
    <w:tmpl w:val="33407912"/>
    <w:lvl w:ilvl="0" w:tplc="04090009">
      <w:start w:val="1"/>
      <w:numFmt w:val="bullet"/>
      <w:lvlText w:val="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D7"/>
    <w:rsid w:val="001B6837"/>
    <w:rsid w:val="002F24AF"/>
    <w:rsid w:val="0048256D"/>
    <w:rsid w:val="004D16FA"/>
    <w:rsid w:val="007E2A73"/>
    <w:rsid w:val="00951FB3"/>
    <w:rsid w:val="00AB0B8D"/>
    <w:rsid w:val="00B17418"/>
    <w:rsid w:val="00B86ED7"/>
    <w:rsid w:val="00C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4BE85F-8C33-4E7A-9151-ECE22E79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D7"/>
    <w:rPr>
      <w:rFonts w:eastAsia="Batang"/>
      <w:sz w:val="26"/>
      <w:szCs w:val="26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3B"/>
    <w:pPr>
      <w:keepNext/>
      <w:keepLines/>
      <w:spacing w:before="240"/>
      <w:jc w:val="both"/>
      <w:outlineLvl w:val="0"/>
    </w:pPr>
    <w:rPr>
      <w:rFonts w:eastAsia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3B"/>
    <w:pPr>
      <w:keepNext/>
      <w:keepLines/>
      <w:spacing w:before="4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3B"/>
    <w:pPr>
      <w:keepNext/>
      <w:keepLines/>
      <w:spacing w:before="40"/>
      <w:jc w:val="both"/>
      <w:outlineLvl w:val="2"/>
    </w:pPr>
    <w:rPr>
      <w:rFonts w:eastAsia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3C3B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CB3C3B"/>
    <w:rPr>
      <w:rFonts w:ascii="Times New Roman" w:eastAsia="Times New Roman" w:hAnsi="Times New Roman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CB3C3B"/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2016-06-10T07:29:00Z</dcterms:created>
  <dcterms:modified xsi:type="dcterms:W3CDTF">2016-06-10T07:33:00Z</dcterms:modified>
</cp:coreProperties>
</file>