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55F6" w14:textId="5857D4B5" w:rsidR="00B30540" w:rsidRPr="00B30540" w:rsidRDefault="00B30540" w:rsidP="00B30540">
      <w:pPr>
        <w:jc w:val="center"/>
        <w:rPr>
          <w:rFonts w:ascii="Times" w:hAnsi="Times" w:cs="Arial"/>
          <w:b/>
          <w:szCs w:val="26"/>
          <w:shd w:val="clear" w:color="auto" w:fill="F5F5F5"/>
        </w:rPr>
      </w:pPr>
      <w:proofErr w:type="gramStart"/>
      <w:r w:rsidRPr="00B30540">
        <w:rPr>
          <w:rFonts w:ascii="Times" w:hAnsi="Times" w:cs="Arial"/>
          <w:b/>
          <w:szCs w:val="26"/>
          <w:shd w:val="clear" w:color="auto" w:fill="F5F5F5"/>
        </w:rPr>
        <w:t>LÀM CÁCH NÀO ĐỂ HIỂN THỊ QUẢNG CÁO GIAN LẬN GIÁ RẺ?</w:t>
      </w:r>
      <w:proofErr w:type="gramEnd"/>
    </w:p>
    <w:p w14:paraId="0BACB907" w14:textId="77777777" w:rsidR="00B30540" w:rsidRPr="00B30540" w:rsidRDefault="00B30540" w:rsidP="00B30540">
      <w:pPr>
        <w:rPr>
          <w:rFonts w:ascii="Times" w:hAnsi="Times"/>
          <w:szCs w:val="26"/>
        </w:rPr>
      </w:pP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Giống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như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túi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xách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giả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Canal Street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mức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chiết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khấu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sâu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số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chiếm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một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nhỏ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trong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tế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.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Trong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khoảng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từ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4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đến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6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năm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2018,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bảo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mật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Confiantanalyzed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50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tỷ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hàng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nghìn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trang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w</w:t>
      </w:r>
      <w:bookmarkStart w:id="0" w:name="_GoBack"/>
      <w:bookmarkEnd w:id="0"/>
      <w:r w:rsidRPr="00B30540">
        <w:rPr>
          <w:rFonts w:ascii="Times" w:hAnsi="Times" w:cs="Arial"/>
          <w:szCs w:val="26"/>
          <w:shd w:val="clear" w:color="auto" w:fill="F5F5F5"/>
        </w:rPr>
        <w:t xml:space="preserve">eb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trung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CPM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xuất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bản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trung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sau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xuyên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54% so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CPM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bày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chính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trong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phiên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đấu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.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biệt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này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thúc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đẩy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bởi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ấn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ban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đầu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hoặc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cao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theo</w:t>
      </w:r>
      <w:proofErr w:type="spellEnd"/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Confiant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CPO Jack Cohen Martin.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Bởi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phân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phối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vọng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tránh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theo</w:t>
      </w:r>
      <w:proofErr w:type="spellEnd"/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mẫu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tương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tự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việc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tăng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sàn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thuốc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chữa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bách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bệnh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vọng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tránh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.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Để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ấn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hấp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dẫn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thường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mức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chiết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khấu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đang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tìm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kiếm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khoảng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này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nghĩ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một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thỏa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thuận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tốt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chỉ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tìm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đã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khoảng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gắn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nhãn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sai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kém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 "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Đúng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nếu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nhìn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CPM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sẽ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tỷ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lệ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cao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xảy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nhưng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phức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tạp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chỉ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một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nhỏ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ở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ngoài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", Barbara O'Malley,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đốc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sản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phẩm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kỹ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thuật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nói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 "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Nâng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tầng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sẽ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chặn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hiện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kém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nhưng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tốt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sẽ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hết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sức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xuất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hiện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như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tiếp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nào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quyết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."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điều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chỉnh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phương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pháp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tiếp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huống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cụ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theo</w:t>
      </w:r>
      <w:proofErr w:type="spellEnd"/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O’Malley.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Nếu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mục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tiêu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dừng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lưu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bot,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chặn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địa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chỉ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IP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nơi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phát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sinh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Nếu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giả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miền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vấn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đề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danh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sách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đen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hàng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tồn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ngờ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gặp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Confiant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1,5%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lừa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gạt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xuất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bản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liên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đến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video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được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chèn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trí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ảnh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Bởi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video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tỷ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lệ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cao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trong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những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trường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hợp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này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nhằm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mục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đích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nhuận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chênh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lệch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giữa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CPM video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CPM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 xml:space="preserve">0,5%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nhiễm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mềm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độc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hại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Một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ví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dụ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về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điều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này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nơi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buộc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trang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web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chuyển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hướng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tránh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thương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hiệu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cần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ngừng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xử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lý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mô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chỉ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số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duy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nhất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trọng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theo</w:t>
      </w:r>
      <w:proofErr w:type="spellEnd"/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Warren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Zenna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người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lập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Zenna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Consulting Group.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Nếu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mô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hoàn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toàn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trọng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đối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chiến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dịch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nhà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nên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xem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xét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truyền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hình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và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đài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phát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thanh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ít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bị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lừa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đảo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biểu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ngữ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tuyến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proofErr w:type="gramStart"/>
      <w:r w:rsidRPr="00B30540">
        <w:rPr>
          <w:rFonts w:ascii="Times" w:hAnsi="Times" w:cs="Arial"/>
          <w:szCs w:val="26"/>
          <w:shd w:val="clear" w:color="auto" w:fill="F5F5F5"/>
        </w:rPr>
        <w:t>Các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quảng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cũng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phải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tế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khách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hàng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thương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hiệu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về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sự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cân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của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tầm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với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tiền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thể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tìm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thấy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trực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tuyến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Zenna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nói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  <w:proofErr w:type="gramEnd"/>
      <w:r w:rsidRPr="00B30540">
        <w:rPr>
          <w:rFonts w:ascii="Times" w:hAnsi="Times" w:cs="Arial"/>
          <w:szCs w:val="26"/>
          <w:shd w:val="clear" w:color="auto" w:fill="F5F5F5"/>
        </w:rPr>
        <w:t xml:space="preserve"> "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gian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lận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biết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rằng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muốn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ấn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tượng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giá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rẻ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vậy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họ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tạo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chúng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cho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bạn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ra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khỏi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không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có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gì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,"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ông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 xml:space="preserve"> </w:t>
      </w:r>
      <w:proofErr w:type="spellStart"/>
      <w:r w:rsidRPr="00B30540">
        <w:rPr>
          <w:rFonts w:ascii="Times" w:hAnsi="Times" w:cs="Arial"/>
          <w:szCs w:val="26"/>
          <w:shd w:val="clear" w:color="auto" w:fill="F5F5F5"/>
        </w:rPr>
        <w:t>nói</w:t>
      </w:r>
      <w:proofErr w:type="spellEnd"/>
      <w:r w:rsidRPr="00B30540">
        <w:rPr>
          <w:rFonts w:ascii="Times" w:hAnsi="Times" w:cs="Arial"/>
          <w:szCs w:val="26"/>
          <w:shd w:val="clear" w:color="auto" w:fill="F5F5F5"/>
        </w:rPr>
        <w:t>.</w:t>
      </w:r>
    </w:p>
    <w:p w14:paraId="66B9D477" w14:textId="0D16B0CB" w:rsidR="00C8245B" w:rsidRPr="00B30540" w:rsidRDefault="00B30540" w:rsidP="00C8245B">
      <w:pPr>
        <w:rPr>
          <w:rFonts w:ascii="Times" w:hAnsi="Times"/>
          <w:szCs w:val="26"/>
        </w:rPr>
      </w:pPr>
      <w:r w:rsidRPr="00B30540">
        <w:rPr>
          <w:rFonts w:ascii="Times" w:eastAsia="Times New Roman" w:hAnsi="Times" w:cs="Arial"/>
          <w:noProof/>
          <w:color w:val="E91019"/>
          <w:szCs w:val="26"/>
          <w:bdr w:val="single" w:sz="8" w:space="29" w:color="E7E7E7" w:frame="1"/>
        </w:rPr>
        <w:lastRenderedPageBreak/>
        <w:drawing>
          <wp:inline distT="0" distB="0" distL="0" distR="0" wp14:anchorId="3A891A76" wp14:editId="38C8FBFB">
            <wp:extent cx="4361815" cy="5128260"/>
            <wp:effectExtent l="19050" t="0" r="635" b="0"/>
            <wp:docPr id="4" name="Picture 4" descr="Issues that Pose the Greatest Threat to Marketing in 2018 According to Marketers in Select Countries (% of respondents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sues that Pose the Greatest Threat to Marketing in 2018 According to Marketers in Select Countries (% of respondents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512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16FB5" w14:textId="12E4F533" w:rsidR="00857958" w:rsidRPr="00B30540" w:rsidRDefault="00857958" w:rsidP="008A0AF0">
      <w:pPr>
        <w:rPr>
          <w:rFonts w:ascii="Times" w:hAnsi="Times"/>
          <w:szCs w:val="26"/>
        </w:rPr>
      </w:pPr>
      <w:proofErr w:type="spellStart"/>
      <w:r w:rsidRPr="00B30540">
        <w:rPr>
          <w:rFonts w:ascii="Times" w:hAnsi="Times"/>
          <w:szCs w:val="26"/>
        </w:rPr>
        <w:t>Nguyễn</w:t>
      </w:r>
      <w:proofErr w:type="spellEnd"/>
      <w:r w:rsidRPr="00B30540">
        <w:rPr>
          <w:rFonts w:ascii="Times" w:hAnsi="Times"/>
          <w:szCs w:val="26"/>
        </w:rPr>
        <w:t xml:space="preserve"> </w:t>
      </w:r>
      <w:proofErr w:type="spellStart"/>
      <w:r w:rsidRPr="00B30540">
        <w:rPr>
          <w:rFonts w:ascii="Times" w:hAnsi="Times"/>
          <w:szCs w:val="26"/>
        </w:rPr>
        <w:t>Thị</w:t>
      </w:r>
      <w:proofErr w:type="spellEnd"/>
      <w:r w:rsidRPr="00B30540">
        <w:rPr>
          <w:rFonts w:ascii="Times" w:hAnsi="Times"/>
          <w:szCs w:val="26"/>
        </w:rPr>
        <w:t xml:space="preserve"> </w:t>
      </w:r>
      <w:proofErr w:type="spellStart"/>
      <w:r w:rsidRPr="00B30540">
        <w:rPr>
          <w:rFonts w:ascii="Times" w:hAnsi="Times"/>
          <w:szCs w:val="26"/>
        </w:rPr>
        <w:t>Tuyên</w:t>
      </w:r>
      <w:proofErr w:type="spellEnd"/>
      <w:r w:rsidRPr="00B30540">
        <w:rPr>
          <w:rFonts w:ascii="Times" w:hAnsi="Times"/>
          <w:szCs w:val="26"/>
        </w:rPr>
        <w:t xml:space="preserve"> </w:t>
      </w:r>
      <w:proofErr w:type="spellStart"/>
      <w:r w:rsidRPr="00B30540">
        <w:rPr>
          <w:rFonts w:ascii="Times" w:hAnsi="Times"/>
          <w:szCs w:val="26"/>
        </w:rPr>
        <w:t>Ngôn</w:t>
      </w:r>
      <w:proofErr w:type="spellEnd"/>
      <w:r w:rsidRPr="00B30540">
        <w:rPr>
          <w:rFonts w:ascii="Times" w:hAnsi="Times"/>
          <w:szCs w:val="26"/>
        </w:rPr>
        <w:t xml:space="preserve"> – </w:t>
      </w:r>
      <w:proofErr w:type="spellStart"/>
      <w:r w:rsidRPr="00B30540">
        <w:rPr>
          <w:rFonts w:ascii="Times" w:hAnsi="Times"/>
          <w:szCs w:val="26"/>
        </w:rPr>
        <w:t>Khoa</w:t>
      </w:r>
      <w:proofErr w:type="spellEnd"/>
      <w:r w:rsidRPr="00B30540">
        <w:rPr>
          <w:rFonts w:ascii="Times" w:hAnsi="Times"/>
          <w:szCs w:val="26"/>
        </w:rPr>
        <w:t xml:space="preserve"> QTKD</w:t>
      </w:r>
    </w:p>
    <w:p w14:paraId="5B57F4D1" w14:textId="77777777" w:rsidR="00B30540" w:rsidRPr="00B30540" w:rsidRDefault="00857958" w:rsidP="00B30540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38393C"/>
          <w:szCs w:val="26"/>
        </w:rPr>
      </w:pPr>
      <w:proofErr w:type="spellStart"/>
      <w:r w:rsidRPr="00B30540">
        <w:rPr>
          <w:rFonts w:ascii="Times" w:hAnsi="Times"/>
          <w:szCs w:val="26"/>
        </w:rPr>
        <w:t>Nguồn</w:t>
      </w:r>
      <w:proofErr w:type="spellEnd"/>
      <w:r w:rsidR="00B30540" w:rsidRPr="00B30540">
        <w:rPr>
          <w:rFonts w:ascii="Times" w:hAnsi="Times"/>
          <w:szCs w:val="26"/>
        </w:rPr>
        <w:t xml:space="preserve">: </w:t>
      </w:r>
      <w:hyperlink r:id="rId8" w:history="1">
        <w:r w:rsidR="00B30540" w:rsidRPr="00B30540">
          <w:rPr>
            <w:rStyle w:val="Hyperlink"/>
            <w:rFonts w:ascii="Times" w:eastAsia="Times New Roman" w:hAnsi="Times" w:cs="Arial"/>
            <w:szCs w:val="26"/>
          </w:rPr>
          <w:t>https://www.emarketer.com/content/how-cheap-are-fraudulent-ad-impressions</w:t>
        </w:r>
      </w:hyperlink>
    </w:p>
    <w:p w14:paraId="6DFD3436" w14:textId="2B9056A0" w:rsidR="00C8245B" w:rsidRPr="00B30540" w:rsidRDefault="00C8245B" w:rsidP="00C8245B">
      <w:pPr>
        <w:rPr>
          <w:rFonts w:ascii="Times" w:hAnsi="Times"/>
          <w:szCs w:val="26"/>
        </w:rPr>
      </w:pPr>
    </w:p>
    <w:p w14:paraId="70412730" w14:textId="3E0C03DE" w:rsidR="00D04025" w:rsidRPr="00B30540" w:rsidRDefault="00D04025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p w14:paraId="2D7551AF" w14:textId="77777777" w:rsidR="00CF153E" w:rsidRPr="00B30540" w:rsidRDefault="00CF153E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Style w:val="Hyperlink"/>
          <w:rFonts w:ascii="Times" w:hAnsi="Times"/>
          <w:color w:val="auto"/>
          <w:szCs w:val="26"/>
        </w:rPr>
      </w:pPr>
    </w:p>
    <w:sectPr w:rsidR="00CF153E" w:rsidRPr="00B3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D43A8"/>
    <w:rsid w:val="00240AAC"/>
    <w:rsid w:val="0027546E"/>
    <w:rsid w:val="00387986"/>
    <w:rsid w:val="00394A5D"/>
    <w:rsid w:val="0042018C"/>
    <w:rsid w:val="004B0E88"/>
    <w:rsid w:val="006314AF"/>
    <w:rsid w:val="006365AE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B30540"/>
    <w:rsid w:val="00B33668"/>
    <w:rsid w:val="00BF0028"/>
    <w:rsid w:val="00C773BC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marketer.com/api/RedirectAsset?a=chart&amp;r=241541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marketer.com/content/how-cheap-are-fraudulent-ad-impression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483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29</cp:revision>
  <dcterms:created xsi:type="dcterms:W3CDTF">2017-11-14T12:46:00Z</dcterms:created>
  <dcterms:modified xsi:type="dcterms:W3CDTF">2018-09-13T03:15:00Z</dcterms:modified>
</cp:coreProperties>
</file>