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4DF" w:rsidRPr="002C44DF" w:rsidRDefault="002C44DF" w:rsidP="002C44DF">
      <w:pPr>
        <w:tabs>
          <w:tab w:val="left" w:pos="360"/>
        </w:tabs>
        <w:spacing w:line="360" w:lineRule="auto"/>
        <w:jc w:val="center"/>
        <w:rPr>
          <w:rFonts w:ascii="Times New Roman" w:hAnsi="Times New Roman" w:cs="Times New Roman"/>
          <w:b/>
          <w:sz w:val="44"/>
          <w:szCs w:val="44"/>
        </w:rPr>
      </w:pPr>
      <w:r w:rsidRPr="002C44DF">
        <w:rPr>
          <w:rFonts w:ascii="Times New Roman" w:hAnsi="Times New Roman" w:cs="Times New Roman"/>
          <w:b/>
          <w:sz w:val="44"/>
          <w:szCs w:val="44"/>
        </w:rPr>
        <w:t>Các chiến lược marketing trong giai đoạn giới thiệu sản phẩm</w:t>
      </w:r>
    </w:p>
    <w:p w:rsidR="002C44DF" w:rsidRPr="002C44DF" w:rsidRDefault="002C44DF" w:rsidP="002C44DF">
      <w:pPr>
        <w:tabs>
          <w:tab w:val="left" w:pos="360"/>
          <w:tab w:val="left" w:pos="720"/>
        </w:tabs>
        <w:spacing w:line="360" w:lineRule="auto"/>
        <w:jc w:val="both"/>
        <w:rPr>
          <w:rFonts w:ascii="Times New Roman" w:hAnsi="Times New Roman" w:cs="Times New Roman"/>
          <w:sz w:val="24"/>
          <w:szCs w:val="24"/>
        </w:rPr>
      </w:pPr>
      <w:r w:rsidRPr="002C44DF">
        <w:rPr>
          <w:rFonts w:ascii="Times New Roman" w:hAnsi="Times New Roman" w:cs="Times New Roman"/>
          <w:sz w:val="24"/>
          <w:szCs w:val="24"/>
        </w:rPr>
        <w:t>Khi giới thiệu sản phẩm mới ra thị trường  các nhà quản trị marketing có thể đặt ra các cấp độ khác nhau cho các yếu tố marketing như giá cả, phân phối, cổ động. Nếu xem xét hai yếu tố giá cả và cổ động thị có bốn phương án chiến lược có thể theo đuổi.</w:t>
      </w:r>
    </w:p>
    <w:tbl>
      <w:tblPr>
        <w:tblStyle w:val="TableGrid"/>
        <w:tblpPr w:leftFromText="180" w:rightFromText="180" w:vertAnchor="text" w:horzAnchor="page" w:tblpX="2381" w:tblpY="467"/>
        <w:tblW w:w="0" w:type="auto"/>
        <w:tblLook w:val="01E0"/>
      </w:tblPr>
      <w:tblGrid>
        <w:gridCol w:w="1022"/>
        <w:gridCol w:w="974"/>
        <w:gridCol w:w="2191"/>
        <w:gridCol w:w="2118"/>
      </w:tblGrid>
      <w:tr w:rsidR="002C44DF" w:rsidRPr="002C44DF" w:rsidTr="002C44DF">
        <w:trPr>
          <w:trHeight w:val="500"/>
        </w:trPr>
        <w:tc>
          <w:tcPr>
            <w:tcW w:w="1022" w:type="dxa"/>
            <w:tcBorders>
              <w:top w:val="nil"/>
              <w:left w:val="nil"/>
              <w:bottom w:val="nil"/>
              <w:right w:val="nil"/>
            </w:tcBorders>
          </w:tcPr>
          <w:p w:rsidR="002C44DF" w:rsidRPr="002C44DF" w:rsidRDefault="002C44DF" w:rsidP="002C44DF">
            <w:pPr>
              <w:tabs>
                <w:tab w:val="left" w:pos="720"/>
              </w:tabs>
              <w:jc w:val="both"/>
              <w:rPr>
                <w:sz w:val="24"/>
                <w:szCs w:val="24"/>
              </w:rPr>
            </w:pPr>
          </w:p>
        </w:tc>
        <w:tc>
          <w:tcPr>
            <w:tcW w:w="974" w:type="dxa"/>
            <w:tcBorders>
              <w:top w:val="nil"/>
              <w:left w:val="nil"/>
              <w:bottom w:val="nil"/>
              <w:right w:val="nil"/>
            </w:tcBorders>
          </w:tcPr>
          <w:p w:rsidR="002C44DF" w:rsidRPr="002C44DF" w:rsidRDefault="002C44DF" w:rsidP="002C44DF">
            <w:pPr>
              <w:tabs>
                <w:tab w:val="left" w:pos="720"/>
              </w:tabs>
              <w:jc w:val="both"/>
              <w:rPr>
                <w:sz w:val="24"/>
                <w:szCs w:val="24"/>
              </w:rPr>
            </w:pPr>
          </w:p>
        </w:tc>
        <w:tc>
          <w:tcPr>
            <w:tcW w:w="4309" w:type="dxa"/>
            <w:gridSpan w:val="2"/>
            <w:tcBorders>
              <w:top w:val="nil"/>
              <w:left w:val="nil"/>
              <w:bottom w:val="nil"/>
              <w:right w:val="nil"/>
            </w:tcBorders>
            <w:vAlign w:val="center"/>
          </w:tcPr>
          <w:p w:rsidR="002C44DF" w:rsidRPr="002C44DF" w:rsidRDefault="002C44DF" w:rsidP="002C44DF">
            <w:pPr>
              <w:tabs>
                <w:tab w:val="left" w:pos="720"/>
              </w:tabs>
              <w:jc w:val="center"/>
              <w:rPr>
                <w:b/>
                <w:sz w:val="24"/>
                <w:szCs w:val="24"/>
              </w:rPr>
            </w:pPr>
            <w:r w:rsidRPr="002C44DF">
              <w:rPr>
                <w:b/>
                <w:sz w:val="24"/>
                <w:szCs w:val="24"/>
              </w:rPr>
              <w:t>Cổ động</w:t>
            </w:r>
          </w:p>
        </w:tc>
      </w:tr>
      <w:tr w:rsidR="002C44DF" w:rsidRPr="002C44DF" w:rsidTr="002C44DF">
        <w:trPr>
          <w:trHeight w:val="500"/>
        </w:trPr>
        <w:tc>
          <w:tcPr>
            <w:tcW w:w="1022" w:type="dxa"/>
            <w:tcBorders>
              <w:top w:val="nil"/>
              <w:left w:val="nil"/>
              <w:bottom w:val="nil"/>
              <w:right w:val="nil"/>
            </w:tcBorders>
          </w:tcPr>
          <w:p w:rsidR="002C44DF" w:rsidRPr="002C44DF" w:rsidRDefault="002C44DF" w:rsidP="002C44DF">
            <w:pPr>
              <w:tabs>
                <w:tab w:val="left" w:pos="720"/>
              </w:tabs>
              <w:jc w:val="both"/>
              <w:rPr>
                <w:sz w:val="24"/>
                <w:szCs w:val="24"/>
              </w:rPr>
            </w:pPr>
          </w:p>
        </w:tc>
        <w:tc>
          <w:tcPr>
            <w:tcW w:w="974" w:type="dxa"/>
            <w:tcBorders>
              <w:top w:val="nil"/>
              <w:left w:val="nil"/>
              <w:bottom w:val="nil"/>
              <w:right w:val="nil"/>
            </w:tcBorders>
          </w:tcPr>
          <w:p w:rsidR="002C44DF" w:rsidRPr="002C44DF" w:rsidRDefault="002C44DF" w:rsidP="002C44DF">
            <w:pPr>
              <w:tabs>
                <w:tab w:val="left" w:pos="720"/>
              </w:tabs>
              <w:jc w:val="both"/>
              <w:rPr>
                <w:sz w:val="24"/>
                <w:szCs w:val="24"/>
              </w:rPr>
            </w:pPr>
          </w:p>
        </w:tc>
        <w:tc>
          <w:tcPr>
            <w:tcW w:w="2191" w:type="dxa"/>
            <w:tcBorders>
              <w:top w:val="nil"/>
              <w:left w:val="nil"/>
              <w:bottom w:val="single" w:sz="4" w:space="0" w:color="auto"/>
              <w:right w:val="nil"/>
            </w:tcBorders>
          </w:tcPr>
          <w:p w:rsidR="002C44DF" w:rsidRPr="002C44DF" w:rsidRDefault="002C44DF" w:rsidP="002C44DF">
            <w:pPr>
              <w:tabs>
                <w:tab w:val="left" w:pos="720"/>
              </w:tabs>
              <w:jc w:val="center"/>
              <w:rPr>
                <w:b/>
                <w:sz w:val="24"/>
                <w:szCs w:val="24"/>
              </w:rPr>
            </w:pPr>
            <w:r w:rsidRPr="002C44DF">
              <w:rPr>
                <w:b/>
                <w:sz w:val="24"/>
                <w:szCs w:val="24"/>
              </w:rPr>
              <w:t>Cao</w:t>
            </w:r>
          </w:p>
        </w:tc>
        <w:tc>
          <w:tcPr>
            <w:tcW w:w="2118" w:type="dxa"/>
            <w:tcBorders>
              <w:top w:val="nil"/>
              <w:left w:val="nil"/>
              <w:bottom w:val="single" w:sz="4" w:space="0" w:color="auto"/>
              <w:right w:val="nil"/>
            </w:tcBorders>
          </w:tcPr>
          <w:p w:rsidR="002C44DF" w:rsidRPr="002C44DF" w:rsidRDefault="002C44DF" w:rsidP="002C44DF">
            <w:pPr>
              <w:tabs>
                <w:tab w:val="left" w:pos="720"/>
              </w:tabs>
              <w:jc w:val="center"/>
              <w:rPr>
                <w:b/>
                <w:sz w:val="24"/>
                <w:szCs w:val="24"/>
              </w:rPr>
            </w:pPr>
            <w:r w:rsidRPr="002C44DF">
              <w:rPr>
                <w:b/>
                <w:sz w:val="24"/>
                <w:szCs w:val="24"/>
              </w:rPr>
              <w:t>Thấp</w:t>
            </w:r>
          </w:p>
        </w:tc>
      </w:tr>
      <w:tr w:rsidR="002C44DF" w:rsidRPr="002C44DF" w:rsidTr="002C44DF">
        <w:trPr>
          <w:trHeight w:val="823"/>
        </w:trPr>
        <w:tc>
          <w:tcPr>
            <w:tcW w:w="1022" w:type="dxa"/>
            <w:vMerge w:val="restart"/>
            <w:tcBorders>
              <w:top w:val="nil"/>
              <w:left w:val="nil"/>
              <w:bottom w:val="nil"/>
              <w:right w:val="nil"/>
            </w:tcBorders>
          </w:tcPr>
          <w:p w:rsidR="002C44DF" w:rsidRPr="002C44DF" w:rsidRDefault="002C44DF" w:rsidP="002C44DF">
            <w:pPr>
              <w:tabs>
                <w:tab w:val="left" w:pos="720"/>
              </w:tabs>
              <w:jc w:val="both"/>
              <w:rPr>
                <w:b/>
                <w:sz w:val="24"/>
                <w:szCs w:val="24"/>
              </w:rPr>
            </w:pPr>
          </w:p>
          <w:p w:rsidR="002C44DF" w:rsidRPr="002C44DF" w:rsidRDefault="002C44DF" w:rsidP="002C44DF">
            <w:pPr>
              <w:tabs>
                <w:tab w:val="left" w:pos="720"/>
              </w:tabs>
              <w:jc w:val="both"/>
              <w:rPr>
                <w:b/>
                <w:sz w:val="24"/>
                <w:szCs w:val="24"/>
              </w:rPr>
            </w:pPr>
            <w:r w:rsidRPr="002C44DF">
              <w:rPr>
                <w:b/>
                <w:sz w:val="24"/>
                <w:szCs w:val="24"/>
              </w:rPr>
              <w:t>Giá</w:t>
            </w:r>
          </w:p>
        </w:tc>
        <w:tc>
          <w:tcPr>
            <w:tcW w:w="974" w:type="dxa"/>
            <w:tcBorders>
              <w:top w:val="nil"/>
              <w:left w:val="nil"/>
              <w:bottom w:val="nil"/>
              <w:right w:val="single" w:sz="4" w:space="0" w:color="auto"/>
            </w:tcBorders>
            <w:vAlign w:val="center"/>
          </w:tcPr>
          <w:p w:rsidR="002C44DF" w:rsidRPr="002C44DF" w:rsidRDefault="002C44DF" w:rsidP="002C44DF">
            <w:pPr>
              <w:tabs>
                <w:tab w:val="left" w:pos="720"/>
              </w:tabs>
              <w:jc w:val="center"/>
              <w:rPr>
                <w:b/>
                <w:sz w:val="24"/>
                <w:szCs w:val="24"/>
              </w:rPr>
            </w:pPr>
            <w:r w:rsidRPr="002C44DF">
              <w:rPr>
                <w:b/>
                <w:sz w:val="24"/>
                <w:szCs w:val="24"/>
              </w:rPr>
              <w:t>Cao</w:t>
            </w:r>
          </w:p>
        </w:tc>
        <w:tc>
          <w:tcPr>
            <w:tcW w:w="2191" w:type="dxa"/>
            <w:tcBorders>
              <w:top w:val="single" w:sz="4" w:space="0" w:color="auto"/>
              <w:left w:val="single" w:sz="4" w:space="0" w:color="auto"/>
              <w:bottom w:val="single" w:sz="4" w:space="0" w:color="auto"/>
              <w:right w:val="single" w:sz="4" w:space="0" w:color="auto"/>
            </w:tcBorders>
          </w:tcPr>
          <w:p w:rsidR="002C44DF" w:rsidRPr="002C44DF" w:rsidRDefault="002C44DF" w:rsidP="002C44DF">
            <w:pPr>
              <w:tabs>
                <w:tab w:val="left" w:pos="720"/>
              </w:tabs>
              <w:jc w:val="center"/>
              <w:rPr>
                <w:sz w:val="24"/>
                <w:szCs w:val="24"/>
              </w:rPr>
            </w:pPr>
            <w:r w:rsidRPr="002C44DF">
              <w:rPr>
                <w:sz w:val="24"/>
                <w:szCs w:val="24"/>
              </w:rPr>
              <w:t>Chiến lược</w:t>
            </w:r>
          </w:p>
          <w:p w:rsidR="002C44DF" w:rsidRPr="002C44DF" w:rsidRDefault="002C44DF" w:rsidP="002C44DF">
            <w:pPr>
              <w:tabs>
                <w:tab w:val="left" w:pos="720"/>
              </w:tabs>
              <w:jc w:val="center"/>
              <w:rPr>
                <w:sz w:val="24"/>
                <w:szCs w:val="24"/>
              </w:rPr>
            </w:pPr>
            <w:r w:rsidRPr="002C44DF">
              <w:rPr>
                <w:sz w:val="24"/>
                <w:szCs w:val="24"/>
              </w:rPr>
              <w:t>Hớt váng nhanh</w:t>
            </w:r>
          </w:p>
        </w:tc>
        <w:tc>
          <w:tcPr>
            <w:tcW w:w="2118" w:type="dxa"/>
            <w:tcBorders>
              <w:top w:val="single" w:sz="4" w:space="0" w:color="auto"/>
              <w:left w:val="single" w:sz="4" w:space="0" w:color="auto"/>
              <w:bottom w:val="single" w:sz="4" w:space="0" w:color="auto"/>
              <w:right w:val="single" w:sz="4" w:space="0" w:color="auto"/>
            </w:tcBorders>
          </w:tcPr>
          <w:p w:rsidR="002C44DF" w:rsidRPr="002C44DF" w:rsidRDefault="002C44DF" w:rsidP="002C44DF">
            <w:pPr>
              <w:tabs>
                <w:tab w:val="left" w:pos="720"/>
              </w:tabs>
              <w:jc w:val="center"/>
              <w:rPr>
                <w:sz w:val="24"/>
                <w:szCs w:val="24"/>
              </w:rPr>
            </w:pPr>
            <w:r w:rsidRPr="002C44DF">
              <w:rPr>
                <w:sz w:val="24"/>
                <w:szCs w:val="24"/>
              </w:rPr>
              <w:t>chiến lược</w:t>
            </w:r>
          </w:p>
          <w:p w:rsidR="002C44DF" w:rsidRPr="002C44DF" w:rsidRDefault="002C44DF" w:rsidP="002C44DF">
            <w:pPr>
              <w:tabs>
                <w:tab w:val="left" w:pos="720"/>
              </w:tabs>
              <w:jc w:val="center"/>
              <w:rPr>
                <w:sz w:val="24"/>
                <w:szCs w:val="24"/>
              </w:rPr>
            </w:pPr>
            <w:r w:rsidRPr="002C44DF">
              <w:rPr>
                <w:sz w:val="24"/>
                <w:szCs w:val="24"/>
              </w:rPr>
              <w:t>hớt váng chậm</w:t>
            </w:r>
          </w:p>
        </w:tc>
      </w:tr>
      <w:tr w:rsidR="002C44DF" w:rsidRPr="002C44DF" w:rsidTr="002C44DF">
        <w:trPr>
          <w:trHeight w:val="1029"/>
        </w:trPr>
        <w:tc>
          <w:tcPr>
            <w:tcW w:w="1022" w:type="dxa"/>
            <w:vMerge/>
            <w:tcBorders>
              <w:top w:val="nil"/>
              <w:left w:val="nil"/>
              <w:bottom w:val="nil"/>
              <w:right w:val="nil"/>
            </w:tcBorders>
            <w:vAlign w:val="center"/>
          </w:tcPr>
          <w:p w:rsidR="002C44DF" w:rsidRPr="002C44DF" w:rsidRDefault="002C44DF" w:rsidP="002C44DF">
            <w:pPr>
              <w:tabs>
                <w:tab w:val="left" w:pos="720"/>
              </w:tabs>
              <w:jc w:val="both"/>
              <w:rPr>
                <w:b/>
                <w:sz w:val="24"/>
                <w:szCs w:val="24"/>
              </w:rPr>
            </w:pPr>
          </w:p>
        </w:tc>
        <w:tc>
          <w:tcPr>
            <w:tcW w:w="974" w:type="dxa"/>
            <w:tcBorders>
              <w:top w:val="nil"/>
              <w:left w:val="nil"/>
              <w:bottom w:val="nil"/>
              <w:right w:val="single" w:sz="4" w:space="0" w:color="auto"/>
            </w:tcBorders>
            <w:vAlign w:val="center"/>
          </w:tcPr>
          <w:p w:rsidR="002C44DF" w:rsidRPr="002C44DF" w:rsidRDefault="002C44DF" w:rsidP="002C44DF">
            <w:pPr>
              <w:tabs>
                <w:tab w:val="left" w:pos="720"/>
              </w:tabs>
              <w:jc w:val="center"/>
              <w:rPr>
                <w:b/>
                <w:sz w:val="24"/>
                <w:szCs w:val="24"/>
              </w:rPr>
            </w:pPr>
            <w:r w:rsidRPr="002C44DF">
              <w:rPr>
                <w:b/>
                <w:sz w:val="24"/>
                <w:szCs w:val="24"/>
              </w:rPr>
              <w:t>Thấp</w:t>
            </w:r>
          </w:p>
        </w:tc>
        <w:tc>
          <w:tcPr>
            <w:tcW w:w="2191" w:type="dxa"/>
            <w:tcBorders>
              <w:top w:val="single" w:sz="4" w:space="0" w:color="auto"/>
              <w:left w:val="single" w:sz="4" w:space="0" w:color="auto"/>
              <w:bottom w:val="single" w:sz="4" w:space="0" w:color="auto"/>
              <w:right w:val="single" w:sz="4" w:space="0" w:color="auto"/>
            </w:tcBorders>
          </w:tcPr>
          <w:p w:rsidR="002C44DF" w:rsidRPr="002C44DF" w:rsidRDefault="002C44DF" w:rsidP="002C44DF">
            <w:pPr>
              <w:tabs>
                <w:tab w:val="left" w:pos="720"/>
              </w:tabs>
              <w:jc w:val="center"/>
              <w:rPr>
                <w:sz w:val="24"/>
                <w:szCs w:val="24"/>
              </w:rPr>
            </w:pPr>
            <w:r w:rsidRPr="002C44DF">
              <w:rPr>
                <w:sz w:val="24"/>
                <w:szCs w:val="24"/>
              </w:rPr>
              <w:t>Chiến lược</w:t>
            </w:r>
          </w:p>
          <w:p w:rsidR="002C44DF" w:rsidRPr="002C44DF" w:rsidRDefault="002C44DF" w:rsidP="002C44DF">
            <w:pPr>
              <w:tabs>
                <w:tab w:val="left" w:pos="720"/>
              </w:tabs>
              <w:jc w:val="center"/>
              <w:rPr>
                <w:sz w:val="24"/>
                <w:szCs w:val="24"/>
              </w:rPr>
            </w:pPr>
            <w:r w:rsidRPr="002C44DF">
              <w:rPr>
                <w:sz w:val="24"/>
                <w:szCs w:val="24"/>
              </w:rPr>
              <w:t>thâm nhập nhanh</w:t>
            </w:r>
          </w:p>
        </w:tc>
        <w:tc>
          <w:tcPr>
            <w:tcW w:w="2118" w:type="dxa"/>
            <w:tcBorders>
              <w:top w:val="single" w:sz="4" w:space="0" w:color="auto"/>
              <w:left w:val="single" w:sz="4" w:space="0" w:color="auto"/>
              <w:bottom w:val="single" w:sz="4" w:space="0" w:color="auto"/>
              <w:right w:val="single" w:sz="4" w:space="0" w:color="auto"/>
            </w:tcBorders>
          </w:tcPr>
          <w:p w:rsidR="002C44DF" w:rsidRPr="002C44DF" w:rsidRDefault="002C44DF" w:rsidP="002C44DF">
            <w:pPr>
              <w:tabs>
                <w:tab w:val="left" w:pos="720"/>
              </w:tabs>
              <w:jc w:val="center"/>
              <w:rPr>
                <w:sz w:val="24"/>
                <w:szCs w:val="24"/>
              </w:rPr>
            </w:pPr>
            <w:r w:rsidRPr="002C44DF">
              <w:rPr>
                <w:sz w:val="24"/>
                <w:szCs w:val="24"/>
              </w:rPr>
              <w:t>Chiến lược</w:t>
            </w:r>
          </w:p>
          <w:p w:rsidR="002C44DF" w:rsidRPr="002C44DF" w:rsidRDefault="002C44DF" w:rsidP="002C44DF">
            <w:pPr>
              <w:tabs>
                <w:tab w:val="left" w:pos="720"/>
              </w:tabs>
              <w:jc w:val="center"/>
              <w:rPr>
                <w:sz w:val="24"/>
                <w:szCs w:val="24"/>
              </w:rPr>
            </w:pPr>
            <w:r w:rsidRPr="002C44DF">
              <w:rPr>
                <w:sz w:val="24"/>
                <w:szCs w:val="24"/>
              </w:rPr>
              <w:t>thâm nhập chậm</w:t>
            </w:r>
          </w:p>
        </w:tc>
      </w:tr>
    </w:tbl>
    <w:p w:rsidR="002C44DF" w:rsidRPr="002C44DF" w:rsidRDefault="002C44DF" w:rsidP="002C44DF">
      <w:pPr>
        <w:tabs>
          <w:tab w:val="left" w:pos="360"/>
          <w:tab w:val="left" w:pos="720"/>
        </w:tabs>
        <w:spacing w:line="360" w:lineRule="auto"/>
        <w:jc w:val="both"/>
        <w:rPr>
          <w:rFonts w:ascii="Times New Roman" w:hAnsi="Times New Roman" w:cs="Times New Roman"/>
          <w:sz w:val="24"/>
          <w:szCs w:val="24"/>
        </w:rPr>
      </w:pPr>
    </w:p>
    <w:p w:rsidR="002C44DF" w:rsidRPr="002C44DF" w:rsidRDefault="002C44DF" w:rsidP="002C44DF">
      <w:pPr>
        <w:tabs>
          <w:tab w:val="left" w:pos="720"/>
        </w:tabs>
        <w:spacing w:line="360" w:lineRule="auto"/>
        <w:ind w:left="360"/>
        <w:jc w:val="both"/>
        <w:rPr>
          <w:rFonts w:ascii="Times New Roman" w:hAnsi="Times New Roman" w:cs="Times New Roman"/>
          <w:sz w:val="24"/>
          <w:szCs w:val="24"/>
        </w:rPr>
      </w:pPr>
    </w:p>
    <w:p w:rsidR="002C44DF" w:rsidRPr="002C44DF" w:rsidRDefault="002C44DF" w:rsidP="002C44DF">
      <w:pPr>
        <w:ind w:left="360"/>
        <w:rPr>
          <w:rFonts w:ascii="Times New Roman" w:hAnsi="Times New Roman" w:cs="Times New Roman"/>
          <w:sz w:val="24"/>
          <w:szCs w:val="24"/>
        </w:rPr>
      </w:pPr>
    </w:p>
    <w:p w:rsidR="002C44DF" w:rsidRPr="002C44DF" w:rsidRDefault="002C44DF" w:rsidP="002C44DF">
      <w:pPr>
        <w:ind w:left="360"/>
        <w:rPr>
          <w:rFonts w:ascii="Times New Roman" w:hAnsi="Times New Roman" w:cs="Times New Roman"/>
          <w:sz w:val="24"/>
          <w:szCs w:val="24"/>
        </w:rPr>
      </w:pPr>
    </w:p>
    <w:p w:rsidR="002C44DF" w:rsidRPr="002C44DF" w:rsidRDefault="002C44DF" w:rsidP="002C44DF">
      <w:pPr>
        <w:ind w:left="360"/>
        <w:rPr>
          <w:rFonts w:ascii="Times New Roman" w:hAnsi="Times New Roman" w:cs="Times New Roman"/>
          <w:sz w:val="24"/>
          <w:szCs w:val="24"/>
        </w:rPr>
      </w:pPr>
    </w:p>
    <w:p w:rsidR="002C44DF" w:rsidRPr="002C44DF" w:rsidRDefault="002C44DF" w:rsidP="002C44DF">
      <w:pPr>
        <w:ind w:left="360"/>
        <w:rPr>
          <w:rFonts w:ascii="Times New Roman" w:hAnsi="Times New Roman" w:cs="Times New Roman"/>
          <w:sz w:val="24"/>
          <w:szCs w:val="24"/>
        </w:rPr>
      </w:pPr>
    </w:p>
    <w:p w:rsidR="002C44DF" w:rsidRPr="002C44DF" w:rsidRDefault="002C44DF" w:rsidP="002C44DF">
      <w:pPr>
        <w:ind w:left="360"/>
        <w:rPr>
          <w:rFonts w:ascii="Times New Roman" w:hAnsi="Times New Roman" w:cs="Times New Roman"/>
          <w:sz w:val="24"/>
          <w:szCs w:val="24"/>
        </w:rPr>
      </w:pPr>
    </w:p>
    <w:p w:rsidR="002C44DF" w:rsidRPr="002C44DF" w:rsidRDefault="002C44DF" w:rsidP="002C44DF">
      <w:pPr>
        <w:ind w:left="360"/>
        <w:rPr>
          <w:rFonts w:ascii="Times New Roman" w:hAnsi="Times New Roman" w:cs="Times New Roman"/>
          <w:sz w:val="24"/>
          <w:szCs w:val="24"/>
        </w:rPr>
      </w:pPr>
    </w:p>
    <w:p w:rsidR="002C44DF" w:rsidRPr="002C44DF" w:rsidRDefault="002C44DF" w:rsidP="002C44DF">
      <w:pPr>
        <w:numPr>
          <w:ilvl w:val="0"/>
          <w:numId w:val="4"/>
        </w:numPr>
        <w:tabs>
          <w:tab w:val="clear" w:pos="720"/>
          <w:tab w:val="num" w:pos="0"/>
          <w:tab w:val="left" w:pos="360"/>
        </w:tabs>
        <w:spacing w:after="0" w:line="360" w:lineRule="auto"/>
        <w:ind w:left="0" w:firstLine="0"/>
        <w:jc w:val="both"/>
        <w:rPr>
          <w:rFonts w:ascii="Times New Roman" w:hAnsi="Times New Roman" w:cs="Times New Roman"/>
          <w:sz w:val="24"/>
          <w:szCs w:val="24"/>
        </w:rPr>
      </w:pPr>
      <w:r w:rsidRPr="002C44DF">
        <w:rPr>
          <w:rFonts w:ascii="Times New Roman" w:hAnsi="Times New Roman" w:cs="Times New Roman"/>
          <w:sz w:val="24"/>
          <w:szCs w:val="24"/>
        </w:rPr>
        <w:t>Chiến lược hớt váng nhanh là chiến lược tung sản phẩm mới ra thị trường với mức giá đầu cao và mức độ cổ động cao. Doanh nghiệp tính giá cao để đảm bảo lãi gộp tính trên đơn vị sản phẩm ở mức cao nhất. Doanh nghiệp tốn chi phí nhiều cho các hoạt động cổ động như quảng cáo, khuyến mãi….để thuyết phục khách hàng về lợi ích của sản phẩm và để tăng cường tốc độ thâm nhập thị trường. Chiến lược này thường được áp dụng trong những trường hợp phần lớn thị trường tiềm năng chưa biết đến sản phẩm.</w:t>
      </w:r>
    </w:p>
    <w:p w:rsidR="002C44DF" w:rsidRPr="002C44DF" w:rsidRDefault="002C44DF" w:rsidP="002C44DF">
      <w:pPr>
        <w:tabs>
          <w:tab w:val="num" w:pos="0"/>
          <w:tab w:val="left" w:pos="360"/>
        </w:tabs>
        <w:spacing w:line="360" w:lineRule="auto"/>
        <w:jc w:val="both"/>
        <w:rPr>
          <w:rFonts w:ascii="Times New Roman" w:hAnsi="Times New Roman" w:cs="Times New Roman"/>
          <w:sz w:val="24"/>
          <w:szCs w:val="24"/>
        </w:rPr>
      </w:pPr>
      <w:r w:rsidRPr="002C44DF">
        <w:rPr>
          <w:rFonts w:ascii="Times New Roman" w:hAnsi="Times New Roman" w:cs="Times New Roman"/>
          <w:sz w:val="24"/>
          <w:szCs w:val="24"/>
        </w:rPr>
        <w:t xml:space="preserve">- </w:t>
      </w:r>
      <w:r w:rsidRPr="002C44DF">
        <w:rPr>
          <w:rFonts w:ascii="Times New Roman" w:hAnsi="Times New Roman" w:cs="Times New Roman"/>
          <w:sz w:val="24"/>
          <w:szCs w:val="24"/>
        </w:rPr>
        <w:tab/>
        <w:t>Chiến lược hớt váng chậm là chiến lược tung sản phẩm mới ra thị trường với mức giá ban đầu cao và mức độ cổ động thấp. Doanh nghiệp tin rằng giá cao sẽ tạo ra mức lãi gộp cao trên đơn vị sản phẩm còn mức cổ động thấp sẽ giữ cho chi phí marketing ở mức thấp và do đó sẽ hớt được nhiều lợi nhuận trên thị trường. Chiến lược này được áp dụng khi thị trường có qui mô hạn chế, phần lớn thị trường đã biết đến sản phẩm người mua sẵn sàng trả giá cao và cạnh tranh tiềm tàng chưa có khả năng xảy ra.</w:t>
      </w:r>
    </w:p>
    <w:p w:rsidR="002C44DF" w:rsidRPr="002C44DF" w:rsidRDefault="002C44DF" w:rsidP="002C44DF">
      <w:pPr>
        <w:numPr>
          <w:ilvl w:val="0"/>
          <w:numId w:val="4"/>
        </w:numPr>
        <w:tabs>
          <w:tab w:val="clear" w:pos="720"/>
          <w:tab w:val="num" w:pos="0"/>
          <w:tab w:val="left" w:pos="360"/>
        </w:tabs>
        <w:spacing w:after="0" w:line="360" w:lineRule="auto"/>
        <w:ind w:left="0" w:firstLine="0"/>
        <w:jc w:val="both"/>
        <w:rPr>
          <w:rFonts w:ascii="Times New Roman" w:hAnsi="Times New Roman" w:cs="Times New Roman"/>
          <w:sz w:val="24"/>
          <w:szCs w:val="24"/>
        </w:rPr>
      </w:pPr>
      <w:r w:rsidRPr="002C44DF">
        <w:rPr>
          <w:rFonts w:ascii="Times New Roman" w:hAnsi="Times New Roman" w:cs="Times New Roman"/>
          <w:sz w:val="24"/>
          <w:szCs w:val="24"/>
        </w:rPr>
        <w:lastRenderedPageBreak/>
        <w:t>Chiến lược thâm nhập nhanh là chiến lược tung sản phẩm mới ra thị trường với mức độ cổ động cao và mức giá ban đầu thấp, với hi vọng đạt được tốc độ thâm nhập nhanh và thị phần lớn nhất. Chiến lược này chỉ phù hợp khi thị trường lớn và chưa biến đến sản phẩm hầu hết mọi người mua đều nhạy cảm đối với giá cả, thị trường tiềm ẩn khả năng cạnh tranh gay gắt.</w:t>
      </w:r>
    </w:p>
    <w:p w:rsidR="002C44DF" w:rsidRPr="002C44DF" w:rsidRDefault="002C44DF" w:rsidP="002C44DF">
      <w:pPr>
        <w:tabs>
          <w:tab w:val="num" w:pos="0"/>
          <w:tab w:val="left" w:pos="360"/>
        </w:tabs>
        <w:spacing w:line="360" w:lineRule="auto"/>
        <w:jc w:val="both"/>
        <w:rPr>
          <w:rFonts w:ascii="Times New Roman" w:hAnsi="Times New Roman" w:cs="Times New Roman"/>
          <w:sz w:val="24"/>
          <w:szCs w:val="24"/>
        </w:rPr>
      </w:pPr>
      <w:r w:rsidRPr="002C44DF">
        <w:rPr>
          <w:rFonts w:ascii="Times New Roman" w:hAnsi="Times New Roman" w:cs="Times New Roman"/>
          <w:sz w:val="24"/>
          <w:szCs w:val="24"/>
        </w:rPr>
        <w:t xml:space="preserve">- </w:t>
      </w:r>
      <w:r w:rsidRPr="002C44DF">
        <w:rPr>
          <w:rFonts w:ascii="Times New Roman" w:hAnsi="Times New Roman" w:cs="Times New Roman"/>
          <w:sz w:val="24"/>
          <w:szCs w:val="24"/>
        </w:rPr>
        <w:tab/>
        <w:t>Chiến lược thâm nhập chậm là chiến lược tung sản phẩm mới ra thị trường với mức giá ban đầu thấp và mức độ cổ động thấp. Giá thấp sẽ khuyến khích khách hàng nhanh chóng chấp nhận sản phẩm chi phí cổ động thấp nhằm đạt mức lãi ròng cao. Chiến lược này thích hợp với thị trường có nhu cầu co dãn mạnh theo giá cả những ít co dãn theo các yếu tố cổ động, thị trường có qui mô lớn, đã biết rõ sản phẩm và có khả năng cạnh tranh tiềm tàng.</w:t>
      </w:r>
    </w:p>
    <w:p w:rsidR="006B054A" w:rsidRDefault="006B054A" w:rsidP="00663178">
      <w:pPr>
        <w:ind w:left="720" w:firstLine="720"/>
        <w:rPr>
          <w:rFonts w:ascii="Times New Roman" w:hAnsi="Times New Roman" w:cs="Times New Roman"/>
          <w:b/>
          <w:sz w:val="28"/>
          <w:szCs w:val="28"/>
        </w:rPr>
      </w:pPr>
    </w:p>
    <w:p w:rsidR="0090597D" w:rsidRPr="00D45A27" w:rsidRDefault="00F644F9" w:rsidP="00663178">
      <w:pPr>
        <w:ind w:left="720" w:firstLine="720"/>
        <w:rPr>
          <w:rFonts w:ascii="Times New Roman" w:hAnsi="Times New Roman" w:cs="Times New Roman"/>
          <w:b/>
          <w:sz w:val="28"/>
          <w:szCs w:val="28"/>
        </w:rPr>
      </w:pPr>
      <w:r w:rsidRPr="00D45A27">
        <w:rPr>
          <w:rFonts w:ascii="Times New Roman" w:hAnsi="Times New Roman" w:cs="Times New Roman"/>
          <w:b/>
          <w:sz w:val="28"/>
          <w:szCs w:val="28"/>
        </w:rPr>
        <w:t>TRẦN THANH HẢI – KHOA QUẢN TRỊ KINH DOANH</w:t>
      </w:r>
    </w:p>
    <w:sectPr w:rsidR="0090597D" w:rsidRPr="00D45A27" w:rsidSect="003B0D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B6842"/>
    <w:multiLevelType w:val="hybridMultilevel"/>
    <w:tmpl w:val="8196DC20"/>
    <w:lvl w:ilvl="0" w:tplc="B9069044">
      <w:start w:val="3"/>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9">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AD2DCE"/>
    <w:multiLevelType w:val="hybridMultilevel"/>
    <w:tmpl w:val="97309D7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84A1937"/>
    <w:multiLevelType w:val="hybridMultilevel"/>
    <w:tmpl w:val="5B46F064"/>
    <w:lvl w:ilvl="0" w:tplc="B096EE3C">
      <w:start w:val="1"/>
      <w:numFmt w:val="decimal"/>
      <w:lvlText w:val="%1."/>
      <w:lvlJc w:val="left"/>
      <w:pPr>
        <w:tabs>
          <w:tab w:val="num" w:pos="720"/>
        </w:tabs>
        <w:ind w:left="720" w:hanging="360"/>
      </w:pPr>
      <w:rPr>
        <w:rFonts w:hint="default"/>
      </w:rPr>
    </w:lvl>
    <w:lvl w:ilvl="1" w:tplc="1414B56A">
      <w:numFmt w:val="none"/>
      <w:lvlText w:val=""/>
      <w:lvlJc w:val="left"/>
      <w:pPr>
        <w:tabs>
          <w:tab w:val="num" w:pos="360"/>
        </w:tabs>
      </w:pPr>
    </w:lvl>
    <w:lvl w:ilvl="2" w:tplc="43E07C3E">
      <w:numFmt w:val="none"/>
      <w:lvlText w:val=""/>
      <w:lvlJc w:val="left"/>
      <w:pPr>
        <w:tabs>
          <w:tab w:val="num" w:pos="360"/>
        </w:tabs>
      </w:pPr>
    </w:lvl>
    <w:lvl w:ilvl="3" w:tplc="E418EF7C">
      <w:numFmt w:val="none"/>
      <w:lvlText w:val=""/>
      <w:lvlJc w:val="left"/>
      <w:pPr>
        <w:tabs>
          <w:tab w:val="num" w:pos="360"/>
        </w:tabs>
      </w:pPr>
    </w:lvl>
    <w:lvl w:ilvl="4" w:tplc="EC5E615A">
      <w:numFmt w:val="none"/>
      <w:lvlText w:val=""/>
      <w:lvlJc w:val="left"/>
      <w:pPr>
        <w:tabs>
          <w:tab w:val="num" w:pos="360"/>
        </w:tabs>
      </w:pPr>
    </w:lvl>
    <w:lvl w:ilvl="5" w:tplc="3830E682">
      <w:numFmt w:val="none"/>
      <w:lvlText w:val=""/>
      <w:lvlJc w:val="left"/>
      <w:pPr>
        <w:tabs>
          <w:tab w:val="num" w:pos="360"/>
        </w:tabs>
      </w:pPr>
    </w:lvl>
    <w:lvl w:ilvl="6" w:tplc="BEF2D494">
      <w:numFmt w:val="none"/>
      <w:lvlText w:val=""/>
      <w:lvlJc w:val="left"/>
      <w:pPr>
        <w:tabs>
          <w:tab w:val="num" w:pos="360"/>
        </w:tabs>
      </w:pPr>
    </w:lvl>
    <w:lvl w:ilvl="7" w:tplc="CDB07A5C">
      <w:numFmt w:val="none"/>
      <w:lvlText w:val=""/>
      <w:lvlJc w:val="left"/>
      <w:pPr>
        <w:tabs>
          <w:tab w:val="num" w:pos="360"/>
        </w:tabs>
      </w:pPr>
    </w:lvl>
    <w:lvl w:ilvl="8" w:tplc="ABC8C754">
      <w:numFmt w:val="none"/>
      <w:lvlText w:val=""/>
      <w:lvlJc w:val="left"/>
      <w:pPr>
        <w:tabs>
          <w:tab w:val="num" w:pos="360"/>
        </w:tabs>
      </w:pPr>
    </w:lvl>
  </w:abstractNum>
  <w:abstractNum w:abstractNumId="3">
    <w:nsid w:val="7C255BF0"/>
    <w:multiLevelType w:val="hybridMultilevel"/>
    <w:tmpl w:val="3F121418"/>
    <w:lvl w:ilvl="0" w:tplc="6284CCF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characterSpacingControl w:val="doNotCompress"/>
  <w:compat>
    <w:useFELayout/>
  </w:compat>
  <w:rsids>
    <w:rsidRoot w:val="0090597D"/>
    <w:rsid w:val="00266988"/>
    <w:rsid w:val="002C44DF"/>
    <w:rsid w:val="003B0D83"/>
    <w:rsid w:val="00663178"/>
    <w:rsid w:val="006A19DF"/>
    <w:rsid w:val="006B054A"/>
    <w:rsid w:val="0090597D"/>
    <w:rsid w:val="00BE5634"/>
    <w:rsid w:val="00C250D7"/>
    <w:rsid w:val="00D45A27"/>
    <w:rsid w:val="00F64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D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44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2015-11-18T00:26:00Z</dcterms:created>
  <dcterms:modified xsi:type="dcterms:W3CDTF">2016-03-18T02:22:00Z</dcterms:modified>
</cp:coreProperties>
</file>