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ECE" w:rsidRDefault="00646ECE" w:rsidP="00A466FE">
      <w:pPr>
        <w:pStyle w:val="Heading2"/>
        <w:spacing w:before="120" w:after="0" w:line="360" w:lineRule="auto"/>
        <w:jc w:val="center"/>
        <w:rPr>
          <w:rFonts w:ascii="Times New Roman" w:hAnsi="Times New Roman" w:cs="Times New Roman"/>
          <w:i w:val="0"/>
          <w:sz w:val="38"/>
          <w:szCs w:val="26"/>
        </w:rPr>
      </w:pPr>
      <w:bookmarkStart w:id="0" w:name="_Toc177368142"/>
      <w:r w:rsidRPr="00646ECE">
        <w:rPr>
          <w:rFonts w:ascii="Times New Roman" w:hAnsi="Times New Roman" w:cs="Times New Roman"/>
          <w:i w:val="0"/>
          <w:sz w:val="38"/>
          <w:szCs w:val="26"/>
        </w:rPr>
        <w:t xml:space="preserve">CÁC VẤN ĐỀ LIÊN QUAN ĐẾN </w:t>
      </w:r>
    </w:p>
    <w:p w:rsidR="00646ECE" w:rsidRPr="00646ECE" w:rsidRDefault="00646ECE" w:rsidP="00A466FE">
      <w:pPr>
        <w:pStyle w:val="Heading2"/>
        <w:spacing w:before="120" w:after="0" w:line="360" w:lineRule="auto"/>
        <w:jc w:val="center"/>
        <w:rPr>
          <w:rFonts w:ascii="Times New Roman" w:hAnsi="Times New Roman" w:cs="Times New Roman"/>
          <w:i w:val="0"/>
          <w:sz w:val="38"/>
          <w:szCs w:val="26"/>
        </w:rPr>
      </w:pPr>
      <w:r w:rsidRPr="00646ECE">
        <w:rPr>
          <w:rFonts w:ascii="Times New Roman" w:hAnsi="Times New Roman" w:cs="Times New Roman"/>
          <w:i w:val="0"/>
          <w:sz w:val="38"/>
          <w:szCs w:val="26"/>
        </w:rPr>
        <w:t xml:space="preserve"> PHÂN TÍCH TÀI CHÍNH.</w:t>
      </w:r>
      <w:bookmarkEnd w:id="0"/>
    </w:p>
    <w:p w:rsidR="00646ECE" w:rsidRPr="00D33D4A" w:rsidRDefault="00646ECE" w:rsidP="00A466FE">
      <w:pPr>
        <w:pStyle w:val="Heading3"/>
        <w:spacing w:before="120" w:after="0" w:line="360" w:lineRule="auto"/>
        <w:jc w:val="both"/>
        <w:rPr>
          <w:rFonts w:ascii="Times New Roman" w:hAnsi="Times New Roman" w:cs="Times New Roman"/>
          <w:i/>
        </w:rPr>
      </w:pPr>
      <w:bookmarkStart w:id="1" w:name="_Toc177368143"/>
      <w:r w:rsidRPr="006257A8">
        <w:rPr>
          <w:rFonts w:ascii="Times New Roman" w:hAnsi="Times New Roman" w:cs="Times New Roman"/>
        </w:rPr>
        <w:t>1</w:t>
      </w:r>
      <w:r>
        <w:rPr>
          <w:rFonts w:ascii="Times New Roman" w:hAnsi="Times New Roman" w:cs="Times New Roman"/>
        </w:rPr>
        <w:t>.</w:t>
      </w:r>
      <w:r w:rsidRPr="006257A8">
        <w:rPr>
          <w:rFonts w:ascii="Times New Roman" w:hAnsi="Times New Roman" w:cs="Times New Roman"/>
        </w:rPr>
        <w:t xml:space="preserve"> Khái niệm về phân tích tài chính</w:t>
      </w:r>
      <w:r w:rsidRPr="00D33D4A">
        <w:rPr>
          <w:rFonts w:ascii="Times New Roman" w:hAnsi="Times New Roman" w:cs="Times New Roman"/>
          <w:i/>
        </w:rPr>
        <w:t>.</w:t>
      </w:r>
      <w:bookmarkEnd w:id="1"/>
    </w:p>
    <w:p w:rsidR="00646ECE" w:rsidRPr="00D33D4A" w:rsidRDefault="00646ECE" w:rsidP="00A466FE">
      <w:pPr>
        <w:spacing w:before="120" w:line="360" w:lineRule="auto"/>
        <w:ind w:firstLine="720"/>
        <w:jc w:val="both"/>
        <w:rPr>
          <w:sz w:val="26"/>
          <w:szCs w:val="26"/>
        </w:rPr>
      </w:pPr>
      <w:r w:rsidRPr="00D33D4A">
        <w:rPr>
          <w:sz w:val="26"/>
          <w:szCs w:val="26"/>
        </w:rPr>
        <w:t>Phân tích tài chính là việc nghiên cứu, đánh giá toàn bộ thực trạng tài chính của doanh nghiệp, phát hiện các nguyên nhân tác động đến đối tượng phân tích và đề xuất các giải pháp có hiệu quả giúp doanh nghiệp ngày càng nâng cao hiệu quả hoạt động kinh doanh.</w:t>
      </w:r>
    </w:p>
    <w:p w:rsidR="00646ECE" w:rsidRPr="00D33D4A" w:rsidRDefault="00646ECE" w:rsidP="00A466FE">
      <w:pPr>
        <w:spacing w:before="120" w:line="360" w:lineRule="auto"/>
        <w:ind w:firstLine="720"/>
        <w:jc w:val="both"/>
        <w:rPr>
          <w:color w:val="000000"/>
          <w:sz w:val="26"/>
          <w:szCs w:val="26"/>
        </w:rPr>
      </w:pPr>
      <w:r w:rsidRPr="00D33D4A">
        <w:rPr>
          <w:sz w:val="26"/>
          <w:szCs w:val="26"/>
        </w:rPr>
        <w:t>Phân tích tài chính là quá trình thu thập, xử lý các thông tin kế toán, nhằm xem xét, kiểm tra, đối chiếu, so sánh tài chính hiện hành với quá khứ, giúp người sử dụng thông tin có thể đánh giá tình hình tài chính DN, đánh giá về tiềm năng, hiệu quả kinh doanh cũng như rủi ro trong tương lai. T</w:t>
      </w:r>
      <w:r w:rsidRPr="00D33D4A">
        <w:rPr>
          <w:color w:val="000000"/>
          <w:sz w:val="26"/>
          <w:szCs w:val="26"/>
        </w:rPr>
        <w:t>rên</w:t>
      </w:r>
      <w:r w:rsidRPr="00D33D4A">
        <w:rPr>
          <w:color w:val="000000"/>
          <w:spacing w:val="5"/>
          <w:sz w:val="26"/>
          <w:szCs w:val="26"/>
        </w:rPr>
        <w:t xml:space="preserve"> </w:t>
      </w:r>
      <w:r w:rsidRPr="00D33D4A">
        <w:rPr>
          <w:color w:val="000000"/>
          <w:sz w:val="26"/>
          <w:szCs w:val="26"/>
        </w:rPr>
        <w:t>cơ</w:t>
      </w:r>
      <w:r w:rsidRPr="00D33D4A">
        <w:rPr>
          <w:color w:val="000000"/>
          <w:spacing w:val="5"/>
          <w:sz w:val="26"/>
          <w:szCs w:val="26"/>
        </w:rPr>
        <w:t xml:space="preserve"> </w:t>
      </w:r>
      <w:r w:rsidRPr="00D33D4A">
        <w:rPr>
          <w:color w:val="000000"/>
          <w:sz w:val="26"/>
          <w:szCs w:val="26"/>
        </w:rPr>
        <w:t>sở</w:t>
      </w:r>
      <w:r w:rsidRPr="00D33D4A">
        <w:rPr>
          <w:color w:val="000000"/>
          <w:spacing w:val="5"/>
          <w:sz w:val="26"/>
          <w:szCs w:val="26"/>
        </w:rPr>
        <w:t xml:space="preserve"> </w:t>
      </w:r>
      <w:r w:rsidRPr="00D33D4A">
        <w:rPr>
          <w:color w:val="000000"/>
          <w:sz w:val="26"/>
          <w:szCs w:val="26"/>
        </w:rPr>
        <w:t>đó</w:t>
      </w:r>
      <w:r w:rsidRPr="00D33D4A">
        <w:rPr>
          <w:color w:val="000000"/>
          <w:spacing w:val="5"/>
          <w:sz w:val="26"/>
          <w:szCs w:val="26"/>
        </w:rPr>
        <w:t xml:space="preserve"> </w:t>
      </w:r>
      <w:r w:rsidRPr="00D33D4A">
        <w:rPr>
          <w:color w:val="000000"/>
          <w:sz w:val="26"/>
          <w:szCs w:val="26"/>
        </w:rPr>
        <w:t>kiến</w:t>
      </w:r>
      <w:r w:rsidRPr="00D33D4A">
        <w:rPr>
          <w:color w:val="000000"/>
          <w:spacing w:val="5"/>
          <w:sz w:val="26"/>
          <w:szCs w:val="26"/>
        </w:rPr>
        <w:t xml:space="preserve"> </w:t>
      </w:r>
      <w:r w:rsidRPr="00D33D4A">
        <w:rPr>
          <w:color w:val="000000"/>
          <w:sz w:val="26"/>
          <w:szCs w:val="26"/>
        </w:rPr>
        <w:t>nghị</w:t>
      </w:r>
      <w:r w:rsidRPr="00D33D4A">
        <w:rPr>
          <w:color w:val="000000"/>
          <w:spacing w:val="6"/>
          <w:sz w:val="26"/>
          <w:szCs w:val="26"/>
        </w:rPr>
        <w:t xml:space="preserve"> </w:t>
      </w:r>
      <w:r w:rsidRPr="00D33D4A">
        <w:rPr>
          <w:color w:val="000000"/>
          <w:sz w:val="26"/>
          <w:szCs w:val="26"/>
        </w:rPr>
        <w:t>những</w:t>
      </w:r>
      <w:r w:rsidRPr="00D33D4A">
        <w:rPr>
          <w:color w:val="000000"/>
          <w:spacing w:val="5"/>
          <w:sz w:val="26"/>
          <w:szCs w:val="26"/>
        </w:rPr>
        <w:t xml:space="preserve"> </w:t>
      </w:r>
      <w:r w:rsidRPr="00D33D4A">
        <w:rPr>
          <w:color w:val="000000"/>
          <w:sz w:val="26"/>
          <w:szCs w:val="26"/>
        </w:rPr>
        <w:t>biện</w:t>
      </w:r>
      <w:r w:rsidRPr="00D33D4A">
        <w:rPr>
          <w:color w:val="000000"/>
          <w:spacing w:val="4"/>
          <w:sz w:val="26"/>
          <w:szCs w:val="26"/>
        </w:rPr>
        <w:t xml:space="preserve"> </w:t>
      </w:r>
      <w:r w:rsidRPr="00D33D4A">
        <w:rPr>
          <w:color w:val="000000"/>
          <w:sz w:val="26"/>
          <w:szCs w:val="26"/>
        </w:rPr>
        <w:t>pháp</w:t>
      </w:r>
      <w:r w:rsidRPr="00D33D4A">
        <w:rPr>
          <w:color w:val="000000"/>
          <w:spacing w:val="4"/>
          <w:sz w:val="26"/>
          <w:szCs w:val="26"/>
        </w:rPr>
        <w:t xml:space="preserve"> </w:t>
      </w:r>
      <w:r w:rsidRPr="00D33D4A">
        <w:rPr>
          <w:color w:val="000000"/>
          <w:sz w:val="26"/>
          <w:szCs w:val="26"/>
        </w:rPr>
        <w:t>để</w:t>
      </w:r>
      <w:r w:rsidRPr="00D33D4A">
        <w:rPr>
          <w:color w:val="000000"/>
          <w:spacing w:val="4"/>
          <w:sz w:val="26"/>
          <w:szCs w:val="26"/>
        </w:rPr>
        <w:t xml:space="preserve"> </w:t>
      </w:r>
      <w:r w:rsidRPr="00D33D4A">
        <w:rPr>
          <w:color w:val="000000"/>
          <w:sz w:val="26"/>
          <w:szCs w:val="26"/>
        </w:rPr>
        <w:t>tận dụng tr</w:t>
      </w:r>
      <w:r w:rsidRPr="00D33D4A">
        <w:rPr>
          <w:color w:val="000000"/>
          <w:spacing w:val="1"/>
          <w:sz w:val="26"/>
          <w:szCs w:val="26"/>
        </w:rPr>
        <w:t>i</w:t>
      </w:r>
      <w:r w:rsidRPr="00D33D4A">
        <w:rPr>
          <w:color w:val="000000"/>
          <w:sz w:val="26"/>
          <w:szCs w:val="26"/>
        </w:rPr>
        <w:t>ệt để những điểm</w:t>
      </w:r>
      <w:r w:rsidRPr="00D33D4A">
        <w:rPr>
          <w:color w:val="000000"/>
          <w:spacing w:val="-2"/>
          <w:sz w:val="26"/>
          <w:szCs w:val="26"/>
        </w:rPr>
        <w:t xml:space="preserve"> m</w:t>
      </w:r>
      <w:r w:rsidRPr="00D33D4A">
        <w:rPr>
          <w:color w:val="000000"/>
          <w:sz w:val="26"/>
          <w:szCs w:val="26"/>
        </w:rPr>
        <w:t>ạnh, khắc phục các điểm</w:t>
      </w:r>
      <w:r w:rsidRPr="00D33D4A">
        <w:rPr>
          <w:color w:val="000000"/>
          <w:spacing w:val="-2"/>
          <w:sz w:val="26"/>
          <w:szCs w:val="26"/>
        </w:rPr>
        <w:t xml:space="preserve"> </w:t>
      </w:r>
      <w:r w:rsidRPr="00D33D4A">
        <w:rPr>
          <w:color w:val="000000"/>
          <w:sz w:val="26"/>
          <w:szCs w:val="26"/>
        </w:rPr>
        <w:t>yếu. Hay</w:t>
      </w:r>
      <w:r w:rsidRPr="00D33D4A">
        <w:rPr>
          <w:color w:val="000000"/>
          <w:spacing w:val="3"/>
          <w:sz w:val="26"/>
          <w:szCs w:val="26"/>
        </w:rPr>
        <w:t xml:space="preserve"> </w:t>
      </w:r>
      <w:r w:rsidRPr="00D33D4A">
        <w:rPr>
          <w:color w:val="000000"/>
          <w:sz w:val="26"/>
          <w:szCs w:val="26"/>
        </w:rPr>
        <w:t>nói</w:t>
      </w:r>
      <w:r w:rsidRPr="00D33D4A">
        <w:rPr>
          <w:color w:val="000000"/>
          <w:spacing w:val="3"/>
          <w:sz w:val="26"/>
          <w:szCs w:val="26"/>
        </w:rPr>
        <w:t xml:space="preserve"> </w:t>
      </w:r>
      <w:r w:rsidRPr="00D33D4A">
        <w:rPr>
          <w:color w:val="000000"/>
          <w:sz w:val="26"/>
          <w:szCs w:val="26"/>
        </w:rPr>
        <w:t>cách</w:t>
      </w:r>
      <w:r w:rsidRPr="00D33D4A">
        <w:rPr>
          <w:color w:val="000000"/>
          <w:spacing w:val="3"/>
          <w:sz w:val="26"/>
          <w:szCs w:val="26"/>
        </w:rPr>
        <w:t xml:space="preserve"> </w:t>
      </w:r>
      <w:r w:rsidRPr="00D33D4A">
        <w:rPr>
          <w:color w:val="000000"/>
          <w:sz w:val="26"/>
          <w:szCs w:val="26"/>
        </w:rPr>
        <w:t>khác,</w:t>
      </w:r>
      <w:r w:rsidRPr="00D33D4A">
        <w:rPr>
          <w:color w:val="000000"/>
          <w:spacing w:val="3"/>
          <w:sz w:val="26"/>
          <w:szCs w:val="26"/>
        </w:rPr>
        <w:t xml:space="preserve"> </w:t>
      </w:r>
      <w:r w:rsidRPr="00D33D4A">
        <w:rPr>
          <w:color w:val="000000"/>
          <w:sz w:val="26"/>
          <w:szCs w:val="26"/>
        </w:rPr>
        <w:t>phân</w:t>
      </w:r>
      <w:r w:rsidRPr="00D33D4A">
        <w:rPr>
          <w:color w:val="000000"/>
          <w:spacing w:val="3"/>
          <w:sz w:val="26"/>
          <w:szCs w:val="26"/>
        </w:rPr>
        <w:t xml:space="preserve"> </w:t>
      </w:r>
      <w:r w:rsidRPr="00D33D4A">
        <w:rPr>
          <w:color w:val="000000"/>
          <w:sz w:val="26"/>
          <w:szCs w:val="26"/>
        </w:rPr>
        <w:t>tích</w:t>
      </w:r>
      <w:r w:rsidRPr="00D33D4A">
        <w:rPr>
          <w:color w:val="000000"/>
          <w:spacing w:val="3"/>
          <w:sz w:val="26"/>
          <w:szCs w:val="26"/>
        </w:rPr>
        <w:t xml:space="preserve"> </w:t>
      </w:r>
      <w:r w:rsidRPr="00D33D4A">
        <w:rPr>
          <w:color w:val="000000"/>
          <w:sz w:val="26"/>
          <w:szCs w:val="26"/>
        </w:rPr>
        <w:t>tài</w:t>
      </w:r>
      <w:r w:rsidRPr="00D33D4A">
        <w:rPr>
          <w:color w:val="000000"/>
          <w:spacing w:val="3"/>
          <w:sz w:val="26"/>
          <w:szCs w:val="26"/>
        </w:rPr>
        <w:t xml:space="preserve"> </w:t>
      </w:r>
      <w:r w:rsidRPr="00D33D4A">
        <w:rPr>
          <w:color w:val="000000"/>
          <w:sz w:val="26"/>
          <w:szCs w:val="26"/>
        </w:rPr>
        <w:t>chính</w:t>
      </w:r>
      <w:r w:rsidRPr="00D33D4A">
        <w:rPr>
          <w:color w:val="000000"/>
          <w:spacing w:val="3"/>
          <w:sz w:val="26"/>
          <w:szCs w:val="26"/>
        </w:rPr>
        <w:t xml:space="preserve"> </w:t>
      </w:r>
      <w:r w:rsidRPr="00D33D4A">
        <w:rPr>
          <w:color w:val="000000"/>
          <w:sz w:val="26"/>
          <w:szCs w:val="26"/>
        </w:rPr>
        <w:t>doanh</w:t>
      </w:r>
      <w:r w:rsidRPr="00D33D4A">
        <w:rPr>
          <w:color w:val="000000"/>
          <w:spacing w:val="3"/>
          <w:sz w:val="26"/>
          <w:szCs w:val="26"/>
        </w:rPr>
        <w:t xml:space="preserve"> </w:t>
      </w:r>
      <w:r w:rsidRPr="00D33D4A">
        <w:rPr>
          <w:color w:val="000000"/>
          <w:sz w:val="26"/>
          <w:szCs w:val="26"/>
        </w:rPr>
        <w:t>nghiệp</w:t>
      </w:r>
      <w:r w:rsidRPr="00D33D4A">
        <w:rPr>
          <w:color w:val="000000"/>
          <w:spacing w:val="3"/>
          <w:sz w:val="26"/>
          <w:szCs w:val="26"/>
        </w:rPr>
        <w:t xml:space="preserve"> </w:t>
      </w:r>
      <w:r w:rsidRPr="00D33D4A">
        <w:rPr>
          <w:color w:val="000000"/>
          <w:sz w:val="26"/>
          <w:szCs w:val="26"/>
        </w:rPr>
        <w:t>là</w:t>
      </w:r>
      <w:r w:rsidRPr="00D33D4A">
        <w:rPr>
          <w:color w:val="000000"/>
          <w:spacing w:val="3"/>
          <w:sz w:val="26"/>
          <w:szCs w:val="26"/>
        </w:rPr>
        <w:t xml:space="preserve"> </w:t>
      </w:r>
      <w:r w:rsidRPr="00D33D4A">
        <w:rPr>
          <w:color w:val="000000"/>
          <w:sz w:val="26"/>
          <w:szCs w:val="26"/>
        </w:rPr>
        <w:t>làm sao</w:t>
      </w:r>
      <w:r w:rsidRPr="00D33D4A">
        <w:rPr>
          <w:color w:val="000000"/>
          <w:spacing w:val="3"/>
          <w:sz w:val="26"/>
          <w:szCs w:val="26"/>
        </w:rPr>
        <w:t xml:space="preserve"> </w:t>
      </w:r>
      <w:r w:rsidRPr="00D33D4A">
        <w:rPr>
          <w:color w:val="000000"/>
          <w:sz w:val="26"/>
          <w:szCs w:val="26"/>
        </w:rPr>
        <w:t>cho</w:t>
      </w:r>
      <w:r w:rsidRPr="00D33D4A">
        <w:rPr>
          <w:color w:val="000000"/>
          <w:spacing w:val="3"/>
          <w:sz w:val="26"/>
          <w:szCs w:val="26"/>
        </w:rPr>
        <w:t xml:space="preserve"> </w:t>
      </w:r>
      <w:r w:rsidRPr="00D33D4A">
        <w:rPr>
          <w:color w:val="000000"/>
          <w:sz w:val="26"/>
          <w:szCs w:val="26"/>
        </w:rPr>
        <w:t>các</w:t>
      </w:r>
      <w:r w:rsidRPr="00D33D4A">
        <w:rPr>
          <w:color w:val="000000"/>
          <w:spacing w:val="3"/>
          <w:sz w:val="26"/>
          <w:szCs w:val="26"/>
        </w:rPr>
        <w:t xml:space="preserve"> </w:t>
      </w:r>
      <w:r w:rsidRPr="00D33D4A">
        <w:rPr>
          <w:color w:val="000000"/>
          <w:sz w:val="26"/>
          <w:szCs w:val="26"/>
        </w:rPr>
        <w:t>con</w:t>
      </w:r>
      <w:r w:rsidRPr="00D33D4A">
        <w:rPr>
          <w:color w:val="000000"/>
          <w:spacing w:val="3"/>
          <w:sz w:val="26"/>
          <w:szCs w:val="26"/>
        </w:rPr>
        <w:t xml:space="preserve"> </w:t>
      </w:r>
      <w:r w:rsidRPr="00D33D4A">
        <w:rPr>
          <w:color w:val="000000"/>
          <w:sz w:val="26"/>
          <w:szCs w:val="26"/>
        </w:rPr>
        <w:t>số</w:t>
      </w:r>
      <w:r w:rsidRPr="00D33D4A">
        <w:rPr>
          <w:color w:val="000000"/>
          <w:spacing w:val="2"/>
          <w:sz w:val="26"/>
          <w:szCs w:val="26"/>
        </w:rPr>
        <w:t xml:space="preserve"> </w:t>
      </w:r>
      <w:r w:rsidRPr="00D33D4A">
        <w:rPr>
          <w:color w:val="000000"/>
          <w:sz w:val="26"/>
          <w:szCs w:val="26"/>
        </w:rPr>
        <w:t>trên</w:t>
      </w:r>
      <w:r w:rsidRPr="00D33D4A">
        <w:rPr>
          <w:color w:val="000000"/>
          <w:spacing w:val="3"/>
          <w:sz w:val="26"/>
          <w:szCs w:val="26"/>
        </w:rPr>
        <w:t xml:space="preserve"> </w:t>
      </w:r>
      <w:r w:rsidRPr="00D33D4A">
        <w:rPr>
          <w:color w:val="000000"/>
          <w:sz w:val="26"/>
          <w:szCs w:val="26"/>
        </w:rPr>
        <w:t xml:space="preserve">báo cáo </w:t>
      </w:r>
      <w:r w:rsidRPr="00D33D4A">
        <w:rPr>
          <w:color w:val="000000"/>
          <w:spacing w:val="-26"/>
          <w:sz w:val="26"/>
          <w:szCs w:val="26"/>
        </w:rPr>
        <w:t xml:space="preserve"> </w:t>
      </w:r>
      <w:r w:rsidRPr="00D33D4A">
        <w:rPr>
          <w:color w:val="000000"/>
          <w:sz w:val="26"/>
          <w:szCs w:val="26"/>
        </w:rPr>
        <w:t xml:space="preserve">tài </w:t>
      </w:r>
      <w:r w:rsidRPr="00D33D4A">
        <w:rPr>
          <w:color w:val="000000"/>
          <w:spacing w:val="-26"/>
          <w:sz w:val="26"/>
          <w:szCs w:val="26"/>
        </w:rPr>
        <w:t xml:space="preserve"> </w:t>
      </w:r>
      <w:r w:rsidRPr="00D33D4A">
        <w:rPr>
          <w:color w:val="000000"/>
          <w:sz w:val="26"/>
          <w:szCs w:val="26"/>
        </w:rPr>
        <w:t xml:space="preserve">chính </w:t>
      </w:r>
      <w:r w:rsidRPr="00D33D4A">
        <w:rPr>
          <w:color w:val="000000"/>
          <w:spacing w:val="-26"/>
          <w:sz w:val="26"/>
          <w:szCs w:val="26"/>
        </w:rPr>
        <w:t xml:space="preserve"> </w:t>
      </w:r>
      <w:r w:rsidRPr="00D33D4A">
        <w:rPr>
          <w:color w:val="000000"/>
          <w:sz w:val="26"/>
          <w:szCs w:val="26"/>
        </w:rPr>
        <w:t xml:space="preserve">“biết </w:t>
      </w:r>
      <w:r w:rsidRPr="00D33D4A">
        <w:rPr>
          <w:color w:val="000000"/>
          <w:spacing w:val="-26"/>
          <w:sz w:val="26"/>
          <w:szCs w:val="26"/>
        </w:rPr>
        <w:t xml:space="preserve"> </w:t>
      </w:r>
      <w:r w:rsidRPr="00D33D4A">
        <w:rPr>
          <w:color w:val="000000"/>
          <w:sz w:val="26"/>
          <w:szCs w:val="26"/>
        </w:rPr>
        <w:t xml:space="preserve">nói” </w:t>
      </w:r>
      <w:r w:rsidRPr="00D33D4A">
        <w:rPr>
          <w:color w:val="000000"/>
          <w:spacing w:val="-26"/>
          <w:sz w:val="26"/>
          <w:szCs w:val="26"/>
        </w:rPr>
        <w:t xml:space="preserve"> </w:t>
      </w:r>
      <w:r w:rsidRPr="00D33D4A">
        <w:rPr>
          <w:color w:val="000000"/>
          <w:sz w:val="26"/>
          <w:szCs w:val="26"/>
        </w:rPr>
        <w:t xml:space="preserve">để </w:t>
      </w:r>
      <w:r w:rsidRPr="00D33D4A">
        <w:rPr>
          <w:color w:val="000000"/>
          <w:spacing w:val="-26"/>
          <w:sz w:val="26"/>
          <w:szCs w:val="26"/>
        </w:rPr>
        <w:t xml:space="preserve"> </w:t>
      </w:r>
      <w:r w:rsidRPr="00D33D4A">
        <w:rPr>
          <w:color w:val="000000"/>
          <w:sz w:val="26"/>
          <w:szCs w:val="26"/>
        </w:rPr>
        <w:t>ngư</w:t>
      </w:r>
      <w:r w:rsidRPr="00D33D4A">
        <w:rPr>
          <w:color w:val="000000"/>
          <w:spacing w:val="1"/>
          <w:sz w:val="26"/>
          <w:szCs w:val="26"/>
        </w:rPr>
        <w:t>ờ</w:t>
      </w:r>
      <w:r w:rsidRPr="00D33D4A">
        <w:rPr>
          <w:color w:val="000000"/>
          <w:sz w:val="26"/>
          <w:szCs w:val="26"/>
        </w:rPr>
        <w:t xml:space="preserve">i </w:t>
      </w:r>
      <w:r w:rsidRPr="00D33D4A">
        <w:rPr>
          <w:color w:val="000000"/>
          <w:spacing w:val="-26"/>
          <w:sz w:val="26"/>
          <w:szCs w:val="26"/>
        </w:rPr>
        <w:t xml:space="preserve"> </w:t>
      </w:r>
      <w:r w:rsidRPr="00D33D4A">
        <w:rPr>
          <w:color w:val="000000"/>
          <w:sz w:val="26"/>
          <w:szCs w:val="26"/>
        </w:rPr>
        <w:t xml:space="preserve">sử </w:t>
      </w:r>
      <w:r w:rsidRPr="00D33D4A">
        <w:rPr>
          <w:color w:val="000000"/>
          <w:spacing w:val="-27"/>
          <w:sz w:val="26"/>
          <w:szCs w:val="26"/>
        </w:rPr>
        <w:t xml:space="preserve"> </w:t>
      </w:r>
      <w:r w:rsidRPr="00D33D4A">
        <w:rPr>
          <w:color w:val="000000"/>
          <w:sz w:val="26"/>
          <w:szCs w:val="26"/>
        </w:rPr>
        <w:t xml:space="preserve">dụng </w:t>
      </w:r>
      <w:r w:rsidRPr="00D33D4A">
        <w:rPr>
          <w:color w:val="000000"/>
          <w:spacing w:val="-27"/>
          <w:sz w:val="26"/>
          <w:szCs w:val="26"/>
        </w:rPr>
        <w:t xml:space="preserve"> </w:t>
      </w:r>
      <w:r w:rsidRPr="00D33D4A">
        <w:rPr>
          <w:color w:val="000000"/>
          <w:sz w:val="26"/>
          <w:szCs w:val="26"/>
        </w:rPr>
        <w:t xml:space="preserve">chúng </w:t>
      </w:r>
      <w:r w:rsidRPr="00D33D4A">
        <w:rPr>
          <w:color w:val="000000"/>
          <w:spacing w:val="-27"/>
          <w:sz w:val="26"/>
          <w:szCs w:val="26"/>
        </w:rPr>
        <w:t xml:space="preserve"> </w:t>
      </w:r>
      <w:r w:rsidRPr="00D33D4A">
        <w:rPr>
          <w:color w:val="000000"/>
          <w:sz w:val="26"/>
          <w:szCs w:val="26"/>
        </w:rPr>
        <w:t xml:space="preserve">có </w:t>
      </w:r>
      <w:r w:rsidRPr="00D33D4A">
        <w:rPr>
          <w:color w:val="000000"/>
          <w:spacing w:val="-27"/>
          <w:sz w:val="26"/>
          <w:szCs w:val="26"/>
        </w:rPr>
        <w:t xml:space="preserve"> </w:t>
      </w:r>
      <w:r w:rsidRPr="00D33D4A">
        <w:rPr>
          <w:color w:val="000000"/>
          <w:sz w:val="26"/>
          <w:szCs w:val="26"/>
        </w:rPr>
        <w:t xml:space="preserve">thể hiểu </w:t>
      </w:r>
      <w:r w:rsidRPr="00D33D4A">
        <w:rPr>
          <w:color w:val="000000"/>
          <w:spacing w:val="-27"/>
          <w:sz w:val="26"/>
          <w:szCs w:val="26"/>
        </w:rPr>
        <w:t xml:space="preserve"> </w:t>
      </w:r>
      <w:r w:rsidRPr="00D33D4A">
        <w:rPr>
          <w:color w:val="000000"/>
          <w:sz w:val="26"/>
          <w:szCs w:val="26"/>
        </w:rPr>
        <w:t xml:space="preserve">rõ </w:t>
      </w:r>
      <w:r w:rsidRPr="00D33D4A">
        <w:rPr>
          <w:color w:val="000000"/>
          <w:spacing w:val="-27"/>
          <w:sz w:val="26"/>
          <w:szCs w:val="26"/>
        </w:rPr>
        <w:t xml:space="preserve"> </w:t>
      </w:r>
      <w:r w:rsidRPr="00D33D4A">
        <w:rPr>
          <w:color w:val="000000"/>
          <w:sz w:val="26"/>
          <w:szCs w:val="26"/>
        </w:rPr>
        <w:t xml:space="preserve">tình </w:t>
      </w:r>
      <w:r w:rsidRPr="00D33D4A">
        <w:rPr>
          <w:color w:val="000000"/>
          <w:spacing w:val="-27"/>
          <w:sz w:val="26"/>
          <w:szCs w:val="26"/>
        </w:rPr>
        <w:t xml:space="preserve"> </w:t>
      </w:r>
      <w:r w:rsidRPr="00D33D4A">
        <w:rPr>
          <w:color w:val="000000"/>
          <w:sz w:val="26"/>
          <w:szCs w:val="26"/>
        </w:rPr>
        <w:t xml:space="preserve">hình </w:t>
      </w:r>
      <w:r w:rsidRPr="00D33D4A">
        <w:rPr>
          <w:color w:val="000000"/>
          <w:spacing w:val="-27"/>
          <w:sz w:val="26"/>
          <w:szCs w:val="26"/>
        </w:rPr>
        <w:t xml:space="preserve"> </w:t>
      </w:r>
      <w:r w:rsidRPr="00D33D4A">
        <w:rPr>
          <w:color w:val="000000"/>
          <w:sz w:val="26"/>
          <w:szCs w:val="26"/>
        </w:rPr>
        <w:t xml:space="preserve">tài </w:t>
      </w:r>
      <w:r w:rsidRPr="00D33D4A">
        <w:rPr>
          <w:color w:val="000000"/>
          <w:spacing w:val="-27"/>
          <w:sz w:val="26"/>
          <w:szCs w:val="26"/>
        </w:rPr>
        <w:t xml:space="preserve"> </w:t>
      </w:r>
      <w:r w:rsidRPr="00D33D4A">
        <w:rPr>
          <w:color w:val="000000"/>
          <w:sz w:val="26"/>
          <w:szCs w:val="26"/>
        </w:rPr>
        <w:t xml:space="preserve">chính </w:t>
      </w:r>
      <w:r w:rsidRPr="00D33D4A">
        <w:rPr>
          <w:color w:val="000000"/>
          <w:spacing w:val="-27"/>
          <w:sz w:val="26"/>
          <w:szCs w:val="26"/>
        </w:rPr>
        <w:t xml:space="preserve"> </w:t>
      </w:r>
      <w:r w:rsidRPr="00D33D4A">
        <w:rPr>
          <w:color w:val="000000"/>
          <w:sz w:val="26"/>
          <w:szCs w:val="26"/>
        </w:rPr>
        <w:t xml:space="preserve">của doanh </w:t>
      </w:r>
      <w:r w:rsidRPr="00D33D4A">
        <w:rPr>
          <w:color w:val="000000"/>
          <w:spacing w:val="-17"/>
          <w:sz w:val="26"/>
          <w:szCs w:val="26"/>
        </w:rPr>
        <w:t xml:space="preserve"> </w:t>
      </w:r>
      <w:r w:rsidRPr="00D33D4A">
        <w:rPr>
          <w:color w:val="000000"/>
          <w:sz w:val="26"/>
          <w:szCs w:val="26"/>
        </w:rPr>
        <w:t>ngh</w:t>
      </w:r>
      <w:r w:rsidRPr="00D33D4A">
        <w:rPr>
          <w:color w:val="000000"/>
          <w:spacing w:val="1"/>
          <w:sz w:val="26"/>
          <w:szCs w:val="26"/>
        </w:rPr>
        <w:t>i</w:t>
      </w:r>
      <w:r w:rsidRPr="00D33D4A">
        <w:rPr>
          <w:color w:val="000000"/>
          <w:sz w:val="26"/>
          <w:szCs w:val="26"/>
        </w:rPr>
        <w:t xml:space="preserve">ệp và các </w:t>
      </w:r>
      <w:r w:rsidRPr="00D33D4A">
        <w:rPr>
          <w:color w:val="000000"/>
          <w:spacing w:val="-17"/>
          <w:sz w:val="26"/>
          <w:szCs w:val="26"/>
        </w:rPr>
        <w:t xml:space="preserve"> </w:t>
      </w:r>
      <w:r w:rsidRPr="00D33D4A">
        <w:rPr>
          <w:color w:val="000000"/>
          <w:spacing w:val="-2"/>
          <w:sz w:val="26"/>
          <w:szCs w:val="26"/>
        </w:rPr>
        <w:t>m</w:t>
      </w:r>
      <w:r w:rsidRPr="00D33D4A">
        <w:rPr>
          <w:color w:val="000000"/>
          <w:sz w:val="26"/>
          <w:szCs w:val="26"/>
        </w:rPr>
        <w:t xml:space="preserve">ục </w:t>
      </w:r>
      <w:r w:rsidRPr="00D33D4A">
        <w:rPr>
          <w:color w:val="000000"/>
          <w:spacing w:val="-17"/>
          <w:sz w:val="26"/>
          <w:szCs w:val="26"/>
        </w:rPr>
        <w:t xml:space="preserve"> </w:t>
      </w:r>
      <w:r w:rsidRPr="00D33D4A">
        <w:rPr>
          <w:color w:val="000000"/>
          <w:sz w:val="26"/>
          <w:szCs w:val="26"/>
        </w:rPr>
        <w:t xml:space="preserve">tiêu, các </w:t>
      </w:r>
      <w:r w:rsidRPr="00D33D4A">
        <w:rPr>
          <w:color w:val="000000"/>
          <w:spacing w:val="-17"/>
          <w:sz w:val="26"/>
          <w:szCs w:val="26"/>
        </w:rPr>
        <w:t xml:space="preserve"> </w:t>
      </w:r>
      <w:r w:rsidRPr="00D33D4A">
        <w:rPr>
          <w:color w:val="000000"/>
          <w:sz w:val="26"/>
          <w:szCs w:val="26"/>
        </w:rPr>
        <w:t>phư</w:t>
      </w:r>
      <w:r w:rsidRPr="00D33D4A">
        <w:rPr>
          <w:color w:val="000000"/>
          <w:spacing w:val="1"/>
          <w:sz w:val="26"/>
          <w:szCs w:val="26"/>
        </w:rPr>
        <w:t>ơ</w:t>
      </w:r>
      <w:r w:rsidRPr="00D33D4A">
        <w:rPr>
          <w:color w:val="000000"/>
          <w:sz w:val="26"/>
          <w:szCs w:val="26"/>
        </w:rPr>
        <w:t xml:space="preserve">ng </w:t>
      </w:r>
      <w:r w:rsidRPr="00D33D4A">
        <w:rPr>
          <w:color w:val="000000"/>
          <w:spacing w:val="-18"/>
          <w:sz w:val="26"/>
          <w:szCs w:val="26"/>
        </w:rPr>
        <w:t xml:space="preserve"> </w:t>
      </w:r>
      <w:r w:rsidRPr="00D33D4A">
        <w:rPr>
          <w:color w:val="000000"/>
          <w:sz w:val="26"/>
          <w:szCs w:val="26"/>
        </w:rPr>
        <w:t xml:space="preserve">pháp </w:t>
      </w:r>
      <w:r w:rsidRPr="00D33D4A">
        <w:rPr>
          <w:color w:val="000000"/>
          <w:spacing w:val="-18"/>
          <w:sz w:val="26"/>
          <w:szCs w:val="26"/>
        </w:rPr>
        <w:t xml:space="preserve"> </w:t>
      </w:r>
      <w:r w:rsidRPr="00D33D4A">
        <w:rPr>
          <w:color w:val="000000"/>
          <w:sz w:val="26"/>
          <w:szCs w:val="26"/>
        </w:rPr>
        <w:t xml:space="preserve">hành </w:t>
      </w:r>
      <w:r w:rsidRPr="00D33D4A">
        <w:rPr>
          <w:color w:val="000000"/>
          <w:spacing w:val="-18"/>
          <w:sz w:val="26"/>
          <w:szCs w:val="26"/>
        </w:rPr>
        <w:t xml:space="preserve"> </w:t>
      </w:r>
      <w:r w:rsidRPr="00D33D4A">
        <w:rPr>
          <w:color w:val="000000"/>
          <w:sz w:val="26"/>
          <w:szCs w:val="26"/>
        </w:rPr>
        <w:t xml:space="preserve">động </w:t>
      </w:r>
      <w:r w:rsidRPr="00D33D4A">
        <w:rPr>
          <w:color w:val="000000"/>
          <w:spacing w:val="-18"/>
          <w:sz w:val="26"/>
          <w:szCs w:val="26"/>
        </w:rPr>
        <w:t xml:space="preserve"> </w:t>
      </w:r>
      <w:r w:rsidRPr="00D33D4A">
        <w:rPr>
          <w:color w:val="000000"/>
          <w:sz w:val="26"/>
          <w:szCs w:val="26"/>
        </w:rPr>
        <w:t xml:space="preserve">của </w:t>
      </w:r>
      <w:r w:rsidRPr="00D33D4A">
        <w:rPr>
          <w:color w:val="000000"/>
          <w:spacing w:val="-18"/>
          <w:sz w:val="26"/>
          <w:szCs w:val="26"/>
        </w:rPr>
        <w:t xml:space="preserve"> </w:t>
      </w:r>
      <w:r w:rsidRPr="00D33D4A">
        <w:rPr>
          <w:color w:val="000000"/>
          <w:sz w:val="26"/>
          <w:szCs w:val="26"/>
        </w:rPr>
        <w:t xml:space="preserve">những </w:t>
      </w:r>
      <w:r w:rsidRPr="00D33D4A">
        <w:rPr>
          <w:color w:val="000000"/>
          <w:spacing w:val="-18"/>
          <w:sz w:val="26"/>
          <w:szCs w:val="26"/>
        </w:rPr>
        <w:t xml:space="preserve"> </w:t>
      </w:r>
      <w:r w:rsidRPr="00D33D4A">
        <w:rPr>
          <w:color w:val="000000"/>
          <w:sz w:val="26"/>
          <w:szCs w:val="26"/>
        </w:rPr>
        <w:t>ngư</w:t>
      </w:r>
      <w:r w:rsidRPr="00D33D4A">
        <w:rPr>
          <w:color w:val="000000"/>
          <w:spacing w:val="1"/>
          <w:sz w:val="26"/>
          <w:szCs w:val="26"/>
        </w:rPr>
        <w:t>ờ</w:t>
      </w:r>
      <w:r w:rsidRPr="00D33D4A">
        <w:rPr>
          <w:color w:val="000000"/>
          <w:sz w:val="26"/>
          <w:szCs w:val="26"/>
        </w:rPr>
        <w:t xml:space="preserve">i </w:t>
      </w:r>
      <w:r w:rsidRPr="00D33D4A">
        <w:rPr>
          <w:color w:val="000000"/>
          <w:spacing w:val="-18"/>
          <w:sz w:val="26"/>
          <w:szCs w:val="26"/>
        </w:rPr>
        <w:t xml:space="preserve"> </w:t>
      </w:r>
      <w:r w:rsidRPr="00D33D4A">
        <w:rPr>
          <w:color w:val="000000"/>
          <w:sz w:val="26"/>
          <w:szCs w:val="26"/>
        </w:rPr>
        <w:t xml:space="preserve">quản </w:t>
      </w:r>
      <w:r w:rsidRPr="00D33D4A">
        <w:rPr>
          <w:color w:val="000000"/>
          <w:spacing w:val="-18"/>
          <w:sz w:val="26"/>
          <w:szCs w:val="26"/>
        </w:rPr>
        <w:t xml:space="preserve"> </w:t>
      </w:r>
      <w:r w:rsidRPr="00D33D4A">
        <w:rPr>
          <w:color w:val="000000"/>
          <w:sz w:val="26"/>
          <w:szCs w:val="26"/>
        </w:rPr>
        <w:t>lý doanh ngh</w:t>
      </w:r>
      <w:r w:rsidRPr="00D33D4A">
        <w:rPr>
          <w:color w:val="000000"/>
          <w:spacing w:val="1"/>
          <w:sz w:val="26"/>
          <w:szCs w:val="26"/>
        </w:rPr>
        <w:t>i</w:t>
      </w:r>
      <w:r w:rsidRPr="00D33D4A">
        <w:rPr>
          <w:color w:val="000000"/>
          <w:sz w:val="26"/>
          <w:szCs w:val="26"/>
        </w:rPr>
        <w:t>ệp đó.</w:t>
      </w:r>
    </w:p>
    <w:p w:rsidR="00646ECE" w:rsidRPr="00D33D4A" w:rsidRDefault="00646ECE" w:rsidP="00A466FE">
      <w:pPr>
        <w:autoSpaceDE w:val="0"/>
        <w:autoSpaceDN w:val="0"/>
        <w:adjustRightInd w:val="0"/>
        <w:spacing w:before="120" w:line="360" w:lineRule="auto"/>
        <w:ind w:firstLine="720"/>
        <w:jc w:val="both"/>
        <w:rPr>
          <w:sz w:val="26"/>
          <w:szCs w:val="26"/>
        </w:rPr>
      </w:pPr>
      <w:r w:rsidRPr="00D33D4A">
        <w:rPr>
          <w:sz w:val="26"/>
          <w:szCs w:val="26"/>
        </w:rPr>
        <w:t>Tóm lại, phân tích tài chính là quá trình sử dụng các phương pháp, kỹ thuật, thủ thuật để phân tích các thông tin về tài chính kế toán, các thông tin kinh tế nhằm đánh giá tình thế tài chính của doanh nghiệp, dự báo xu hướng thay đổi.</w:t>
      </w:r>
    </w:p>
    <w:p w:rsidR="00646ECE" w:rsidRPr="00D33D4A" w:rsidRDefault="00646ECE" w:rsidP="00A466FE">
      <w:pPr>
        <w:pStyle w:val="Heading3"/>
        <w:spacing w:before="120" w:after="0" w:line="360" w:lineRule="auto"/>
        <w:jc w:val="both"/>
        <w:rPr>
          <w:rFonts w:ascii="Times New Roman" w:hAnsi="Times New Roman" w:cs="Times New Roman"/>
          <w:i/>
        </w:rPr>
      </w:pPr>
      <w:bookmarkStart w:id="2" w:name="_Toc177368144"/>
      <w:r w:rsidRPr="006257A8">
        <w:rPr>
          <w:rFonts w:ascii="Times New Roman" w:hAnsi="Times New Roman" w:cs="Times New Roman"/>
        </w:rPr>
        <w:t>2</w:t>
      </w:r>
      <w:r>
        <w:rPr>
          <w:rFonts w:ascii="Times New Roman" w:hAnsi="Times New Roman" w:cs="Times New Roman"/>
        </w:rPr>
        <w:t>.</w:t>
      </w:r>
      <w:r w:rsidRPr="006257A8">
        <w:rPr>
          <w:rFonts w:ascii="Times New Roman" w:hAnsi="Times New Roman" w:cs="Times New Roman"/>
        </w:rPr>
        <w:t xml:space="preserve"> Ý nghĩa của phân tích tài chính doanh nghiệp</w:t>
      </w:r>
      <w:r w:rsidRPr="00D33D4A">
        <w:rPr>
          <w:rFonts w:ascii="Times New Roman" w:hAnsi="Times New Roman" w:cs="Times New Roman"/>
          <w:i/>
        </w:rPr>
        <w:t>.</w:t>
      </w:r>
      <w:bookmarkEnd w:id="2"/>
    </w:p>
    <w:p w:rsidR="00646ECE" w:rsidRPr="00D33D4A" w:rsidRDefault="00646ECE" w:rsidP="00A466FE">
      <w:pPr>
        <w:autoSpaceDE w:val="0"/>
        <w:autoSpaceDN w:val="0"/>
        <w:adjustRightInd w:val="0"/>
        <w:spacing w:before="120" w:line="360" w:lineRule="auto"/>
        <w:ind w:firstLine="720"/>
        <w:jc w:val="both"/>
        <w:rPr>
          <w:sz w:val="26"/>
          <w:szCs w:val="26"/>
        </w:rPr>
      </w:pPr>
      <w:r w:rsidRPr="00D33D4A">
        <w:rPr>
          <w:sz w:val="26"/>
          <w:szCs w:val="26"/>
        </w:rPr>
        <w:t xml:space="preserve">Phân tích tài chính là một trong những nội dung rất quan trọng của Quản trị tài chính, vì nhà quản trị tài chính muốn đưa ra các quyết định chính xác, hợp lý, thì cần phải biết được tình hình tài chính hiện tại, xu hướng thay đổi về tài chính của doanh nghiệp. </w:t>
      </w:r>
    </w:p>
    <w:p w:rsidR="00646ECE" w:rsidRPr="00D33D4A" w:rsidRDefault="00646ECE" w:rsidP="00A466FE">
      <w:pPr>
        <w:autoSpaceDE w:val="0"/>
        <w:autoSpaceDN w:val="0"/>
        <w:adjustRightInd w:val="0"/>
        <w:spacing w:before="120" w:line="360" w:lineRule="auto"/>
        <w:ind w:firstLine="720"/>
        <w:jc w:val="both"/>
        <w:rPr>
          <w:sz w:val="26"/>
          <w:szCs w:val="26"/>
        </w:rPr>
      </w:pPr>
      <w:r w:rsidRPr="00D33D4A">
        <w:rPr>
          <w:sz w:val="26"/>
          <w:szCs w:val="26"/>
        </w:rPr>
        <w:t xml:space="preserve">Bên cạnh đó, qua phân tích tình hình tài chính mới đánh giá đầy đủ, chính xác tình hình phân phối, sử dụng và quản lý các loại vốn, nguồn vốn, vạch rõ khả năng tiềm tàng </w:t>
      </w:r>
      <w:r w:rsidRPr="00D33D4A">
        <w:rPr>
          <w:sz w:val="26"/>
          <w:szCs w:val="26"/>
        </w:rPr>
        <w:lastRenderedPageBreak/>
        <w:t>về vốn của xí nghiệp. Trên cơ sở đó đề ra biện pháp nâng cao hiệu quả sử dụng vốn, giúp doanh nghiệp cũng cố tốt hơn hoạt động tài chính của mình.</w:t>
      </w:r>
    </w:p>
    <w:p w:rsidR="00646ECE" w:rsidRPr="00D33D4A" w:rsidRDefault="00646ECE" w:rsidP="00A466FE">
      <w:pPr>
        <w:autoSpaceDE w:val="0"/>
        <w:autoSpaceDN w:val="0"/>
        <w:adjustRightInd w:val="0"/>
        <w:spacing w:before="120" w:line="360" w:lineRule="auto"/>
        <w:ind w:firstLine="720"/>
        <w:jc w:val="both"/>
        <w:rPr>
          <w:sz w:val="26"/>
          <w:szCs w:val="26"/>
        </w:rPr>
      </w:pPr>
      <w:r w:rsidRPr="00D33D4A">
        <w:rPr>
          <w:sz w:val="26"/>
          <w:szCs w:val="26"/>
        </w:rPr>
        <w:t>Ngoài ra, phân tích tình hình tài chính là công cụ không thể thiếu phục vụ cho công tác quản lý của cơ quan cấp trên, cơ quan tài chính, ngân hàng như: đánh giá tình hình thực hiện các chế độ, chính sách về tài chính của nhà nước, xem xét việc cho vay vốn…</w:t>
      </w:r>
    </w:p>
    <w:p w:rsidR="00646ECE" w:rsidRPr="006257A8" w:rsidRDefault="00646ECE" w:rsidP="00A466FE">
      <w:pPr>
        <w:pStyle w:val="Heading3"/>
        <w:spacing w:before="120" w:after="0" w:line="360" w:lineRule="auto"/>
        <w:jc w:val="both"/>
        <w:rPr>
          <w:rFonts w:ascii="Times New Roman" w:hAnsi="Times New Roman" w:cs="Times New Roman"/>
        </w:rPr>
      </w:pPr>
      <w:bookmarkStart w:id="3" w:name="_Toc177368145"/>
      <w:r w:rsidRPr="006257A8">
        <w:rPr>
          <w:rFonts w:ascii="Times New Roman" w:hAnsi="Times New Roman" w:cs="Times New Roman"/>
        </w:rPr>
        <w:t>3</w:t>
      </w:r>
      <w:r>
        <w:rPr>
          <w:rFonts w:ascii="Times New Roman" w:hAnsi="Times New Roman" w:cs="Times New Roman"/>
        </w:rPr>
        <w:t>.</w:t>
      </w:r>
      <w:r w:rsidRPr="006257A8">
        <w:rPr>
          <w:rFonts w:ascii="Times New Roman" w:hAnsi="Times New Roman" w:cs="Times New Roman"/>
        </w:rPr>
        <w:t xml:space="preserve"> Mục tiêu phân tích tài chính.</w:t>
      </w:r>
      <w:bookmarkEnd w:id="3"/>
    </w:p>
    <w:p w:rsidR="00646ECE" w:rsidRPr="00D33D4A" w:rsidRDefault="00646ECE" w:rsidP="00A466FE">
      <w:pPr>
        <w:spacing w:before="120" w:line="360" w:lineRule="auto"/>
        <w:ind w:firstLine="720"/>
        <w:jc w:val="both"/>
        <w:rPr>
          <w:sz w:val="26"/>
          <w:szCs w:val="26"/>
        </w:rPr>
      </w:pPr>
      <w:r w:rsidRPr="00D33D4A">
        <w:rPr>
          <w:sz w:val="26"/>
          <w:szCs w:val="26"/>
        </w:rPr>
        <w:t>Phân tích tài chính bao gồm việc đánh giá các điều kiện tài chính của doanh nghiệp trong quá khứ, ở hiện tại và trong tương lai. Mục tiêu của phân tích tài chính nhằm đánh giá hiệu suất, mức độ rủi ro của các hoạt động tài chính và được cụ thể hóa như sau:</w:t>
      </w:r>
    </w:p>
    <w:p w:rsidR="00646ECE" w:rsidRPr="00D33D4A" w:rsidRDefault="00646ECE" w:rsidP="00A466FE">
      <w:pPr>
        <w:spacing w:before="120" w:line="360" w:lineRule="auto"/>
        <w:ind w:firstLine="720"/>
        <w:jc w:val="both"/>
        <w:rPr>
          <w:sz w:val="26"/>
          <w:szCs w:val="26"/>
        </w:rPr>
      </w:pPr>
      <w:r w:rsidRPr="00D33D4A">
        <w:rPr>
          <w:sz w:val="26"/>
          <w:szCs w:val="26"/>
        </w:rPr>
        <w:t>- Phân tích tài chính nhằm đánh giá các chính sách tài chính trên cơ sở các quyết định kinh doanh của một công ty.</w:t>
      </w:r>
    </w:p>
    <w:p w:rsidR="00646ECE" w:rsidRPr="00D33D4A" w:rsidRDefault="00646ECE" w:rsidP="00A466FE">
      <w:pPr>
        <w:spacing w:before="120" w:line="360" w:lineRule="auto"/>
        <w:ind w:firstLine="720"/>
        <w:jc w:val="both"/>
        <w:rPr>
          <w:sz w:val="26"/>
          <w:szCs w:val="26"/>
        </w:rPr>
      </w:pPr>
      <w:r w:rsidRPr="00D33D4A">
        <w:rPr>
          <w:sz w:val="26"/>
          <w:szCs w:val="26"/>
        </w:rPr>
        <w:t>- Phân tích tài chính nhằm nhận biết được các tiềm năng tăng trưởng và phát triển của công ty.</w:t>
      </w:r>
    </w:p>
    <w:p w:rsidR="00646ECE" w:rsidRPr="00D33D4A" w:rsidRDefault="00646ECE" w:rsidP="00A466FE">
      <w:pPr>
        <w:spacing w:before="120" w:line="360" w:lineRule="auto"/>
        <w:ind w:firstLine="720"/>
        <w:jc w:val="both"/>
        <w:rPr>
          <w:sz w:val="26"/>
          <w:szCs w:val="26"/>
        </w:rPr>
      </w:pPr>
      <w:r w:rsidRPr="00D33D4A">
        <w:rPr>
          <w:sz w:val="26"/>
          <w:szCs w:val="26"/>
        </w:rPr>
        <w:t>- Phân tích tài chính có thể nhận biết được các mặt còn tồn tại về tài cính của công ty.</w:t>
      </w:r>
    </w:p>
    <w:p w:rsidR="00646ECE" w:rsidRPr="00D33D4A" w:rsidRDefault="00646ECE" w:rsidP="00A466FE">
      <w:pPr>
        <w:spacing w:before="120" w:line="360" w:lineRule="auto"/>
        <w:ind w:firstLine="720"/>
        <w:jc w:val="both"/>
        <w:rPr>
          <w:sz w:val="26"/>
          <w:szCs w:val="26"/>
        </w:rPr>
      </w:pPr>
      <w:r w:rsidRPr="00D33D4A">
        <w:rPr>
          <w:sz w:val="26"/>
          <w:szCs w:val="26"/>
        </w:rPr>
        <w:t>- Phân tích tài chính giúp cho doanh nghiệp có sơ sở để lập nhu cầu vốn cần thiết cho năm kế hoạch.</w:t>
      </w:r>
    </w:p>
    <w:p w:rsidR="00646ECE" w:rsidRPr="00D33D4A" w:rsidRDefault="00646ECE" w:rsidP="00A466FE">
      <w:pPr>
        <w:spacing w:before="120" w:line="360" w:lineRule="auto"/>
        <w:ind w:firstLine="720"/>
        <w:jc w:val="both"/>
        <w:rPr>
          <w:sz w:val="26"/>
          <w:szCs w:val="26"/>
        </w:rPr>
      </w:pPr>
      <w:r w:rsidRPr="00D33D4A">
        <w:rPr>
          <w:sz w:val="26"/>
          <w:szCs w:val="26"/>
        </w:rPr>
        <w:t xml:space="preserve"> Tuy nhiên, tùy vào mối quan hệ của các đối tác bên ngoài mà các bên liên quan cần nắm các thông tin tài chính trên các khía cạch khác nhau:</w:t>
      </w:r>
    </w:p>
    <w:p w:rsidR="00646ECE" w:rsidRPr="00D33D4A" w:rsidRDefault="00646ECE" w:rsidP="00A466FE">
      <w:pPr>
        <w:numPr>
          <w:ilvl w:val="1"/>
          <w:numId w:val="1"/>
        </w:numPr>
        <w:tabs>
          <w:tab w:val="clear" w:pos="1440"/>
          <w:tab w:val="num" w:pos="720"/>
        </w:tabs>
        <w:autoSpaceDE w:val="0"/>
        <w:autoSpaceDN w:val="0"/>
        <w:adjustRightInd w:val="0"/>
        <w:spacing w:before="120" w:line="360" w:lineRule="auto"/>
        <w:ind w:left="0" w:firstLine="0"/>
        <w:jc w:val="both"/>
        <w:rPr>
          <w:sz w:val="26"/>
          <w:szCs w:val="26"/>
        </w:rPr>
      </w:pPr>
      <w:r w:rsidRPr="00D33D4A">
        <w:rPr>
          <w:sz w:val="26"/>
          <w:szCs w:val="26"/>
        </w:rPr>
        <w:t>Đối với nhà quản trị doanh nghiệp: Phân tích tình hình tài chính nhằm mục tiêu:</w:t>
      </w:r>
    </w:p>
    <w:p w:rsidR="00646ECE" w:rsidRPr="00D33D4A" w:rsidRDefault="00646ECE" w:rsidP="00A466FE">
      <w:pPr>
        <w:numPr>
          <w:ilvl w:val="2"/>
          <w:numId w:val="1"/>
        </w:numPr>
        <w:tabs>
          <w:tab w:val="clear" w:pos="2160"/>
          <w:tab w:val="num" w:pos="1260"/>
        </w:tabs>
        <w:autoSpaceDE w:val="0"/>
        <w:autoSpaceDN w:val="0"/>
        <w:adjustRightInd w:val="0"/>
        <w:spacing w:before="120" w:line="360" w:lineRule="auto"/>
        <w:ind w:left="0" w:firstLine="720"/>
        <w:jc w:val="both"/>
        <w:rPr>
          <w:sz w:val="26"/>
          <w:szCs w:val="26"/>
        </w:rPr>
      </w:pPr>
      <w:r w:rsidRPr="00D33D4A">
        <w:rPr>
          <w:sz w:val="26"/>
          <w:szCs w:val="26"/>
        </w:rPr>
        <w:t>Tạo thành các chu kỳ đánh giá đều đặn về các hoạt động kinh doanh quá khứ, tiến hành cân đối tài chính, khả năng sinh lời, khả năng thanh toán, trả nợ, rủi ro tài chính của doanh nghiệp.</w:t>
      </w:r>
    </w:p>
    <w:p w:rsidR="00646ECE" w:rsidRPr="00D33D4A" w:rsidRDefault="00646ECE" w:rsidP="00A466FE">
      <w:pPr>
        <w:numPr>
          <w:ilvl w:val="2"/>
          <w:numId w:val="1"/>
        </w:numPr>
        <w:tabs>
          <w:tab w:val="clear" w:pos="2160"/>
          <w:tab w:val="num" w:pos="1260"/>
        </w:tabs>
        <w:autoSpaceDE w:val="0"/>
        <w:autoSpaceDN w:val="0"/>
        <w:adjustRightInd w:val="0"/>
        <w:spacing w:before="120" w:line="360" w:lineRule="auto"/>
        <w:ind w:left="0" w:firstLine="720"/>
        <w:jc w:val="both"/>
        <w:rPr>
          <w:sz w:val="26"/>
          <w:szCs w:val="26"/>
        </w:rPr>
      </w:pPr>
      <w:r w:rsidRPr="00D33D4A">
        <w:rPr>
          <w:sz w:val="26"/>
          <w:szCs w:val="26"/>
        </w:rPr>
        <w:lastRenderedPageBreak/>
        <w:t>Định hướng các quyết định của ban giám đốc như: quyết định đầu tư, tài trợ, phân chia lợi tức, cổ phần,…</w:t>
      </w:r>
    </w:p>
    <w:p w:rsidR="00646ECE" w:rsidRPr="00D33D4A" w:rsidRDefault="00646ECE" w:rsidP="00A466FE">
      <w:pPr>
        <w:numPr>
          <w:ilvl w:val="2"/>
          <w:numId w:val="1"/>
        </w:numPr>
        <w:tabs>
          <w:tab w:val="clear" w:pos="2160"/>
          <w:tab w:val="num" w:pos="1260"/>
        </w:tabs>
        <w:autoSpaceDE w:val="0"/>
        <w:autoSpaceDN w:val="0"/>
        <w:adjustRightInd w:val="0"/>
        <w:spacing w:before="120" w:line="360" w:lineRule="auto"/>
        <w:ind w:left="0" w:firstLine="720"/>
        <w:jc w:val="both"/>
        <w:rPr>
          <w:sz w:val="26"/>
          <w:szCs w:val="26"/>
        </w:rPr>
      </w:pPr>
      <w:r w:rsidRPr="00D33D4A">
        <w:rPr>
          <w:sz w:val="26"/>
          <w:szCs w:val="26"/>
        </w:rPr>
        <w:t>Là cơ sở cho các dự báo tài chính: kế hoạch đầu tư, phần ngân sách tiền mặt,…</w:t>
      </w:r>
    </w:p>
    <w:p w:rsidR="00646ECE" w:rsidRPr="00D33D4A" w:rsidRDefault="00646ECE" w:rsidP="00A466FE">
      <w:pPr>
        <w:numPr>
          <w:ilvl w:val="2"/>
          <w:numId w:val="1"/>
        </w:numPr>
        <w:tabs>
          <w:tab w:val="clear" w:pos="2160"/>
          <w:tab w:val="num" w:pos="1260"/>
        </w:tabs>
        <w:autoSpaceDE w:val="0"/>
        <w:autoSpaceDN w:val="0"/>
        <w:adjustRightInd w:val="0"/>
        <w:spacing w:before="120" w:line="360" w:lineRule="auto"/>
        <w:ind w:left="0" w:firstLine="720"/>
        <w:jc w:val="both"/>
        <w:rPr>
          <w:sz w:val="26"/>
          <w:szCs w:val="26"/>
        </w:rPr>
      </w:pPr>
      <w:r w:rsidRPr="00D33D4A">
        <w:rPr>
          <w:sz w:val="26"/>
          <w:szCs w:val="26"/>
        </w:rPr>
        <w:t>Là công cụ để kiểm soát các hoạt động quản lý.</w:t>
      </w:r>
    </w:p>
    <w:p w:rsidR="00646ECE" w:rsidRPr="00D33D4A" w:rsidRDefault="00646ECE" w:rsidP="00A466FE">
      <w:pPr>
        <w:numPr>
          <w:ilvl w:val="1"/>
          <w:numId w:val="1"/>
        </w:numPr>
        <w:tabs>
          <w:tab w:val="clear" w:pos="1440"/>
          <w:tab w:val="num" w:pos="720"/>
        </w:tabs>
        <w:autoSpaceDE w:val="0"/>
        <w:autoSpaceDN w:val="0"/>
        <w:adjustRightInd w:val="0"/>
        <w:spacing w:before="120" w:line="360" w:lineRule="auto"/>
        <w:ind w:left="0" w:firstLine="0"/>
        <w:jc w:val="both"/>
        <w:rPr>
          <w:sz w:val="26"/>
          <w:szCs w:val="26"/>
        </w:rPr>
      </w:pPr>
      <w:r w:rsidRPr="00D33D4A">
        <w:rPr>
          <w:sz w:val="26"/>
          <w:szCs w:val="26"/>
        </w:rPr>
        <w:t>Đối với chủ sở hữu: Họ cũng quan tâm đến lợi nhuận và khả năng trả nợ, sự an toàn của tiền vốn bỏ ra, thông qua phân tích tình hình tài chính giúp họ đánh giá hiệu quả của quá trình sản xuất kinh doanh, khả năng điều hành hoạt động của nhà quản trị để quyết định sử dụng hoặc bãi miễn nhà quản trị, cũng như quyết định việc phân phối kết quả kinh doanh.</w:t>
      </w:r>
    </w:p>
    <w:p w:rsidR="00646ECE" w:rsidRPr="00D33D4A" w:rsidRDefault="00646ECE" w:rsidP="00A466FE">
      <w:pPr>
        <w:numPr>
          <w:ilvl w:val="1"/>
          <w:numId w:val="1"/>
        </w:numPr>
        <w:tabs>
          <w:tab w:val="clear" w:pos="1440"/>
          <w:tab w:val="num" w:pos="720"/>
        </w:tabs>
        <w:autoSpaceDE w:val="0"/>
        <w:autoSpaceDN w:val="0"/>
        <w:adjustRightInd w:val="0"/>
        <w:spacing w:before="120" w:line="360" w:lineRule="auto"/>
        <w:ind w:left="0" w:firstLine="0"/>
        <w:jc w:val="both"/>
        <w:rPr>
          <w:sz w:val="26"/>
          <w:szCs w:val="26"/>
        </w:rPr>
      </w:pPr>
      <w:r w:rsidRPr="00D33D4A">
        <w:rPr>
          <w:sz w:val="26"/>
          <w:szCs w:val="26"/>
        </w:rPr>
        <w:t>Đối với nhà chủ nợ: (Ngân hàng, các nhà cho vay, nhà cung cấp) mối quan tâm của họ hướng vào khả năng trả nợ của doanh nghiệp. Do đó họ cần chú ý đến tình hình và khả năng thanh toán của đơn vị cũng như quan tâm đến lượng vốn của chủ sở hữu, khả năng sinh lời để đánh giá đơn vị có khả năng trả nợ được hay không khi quyết định cho vay, bán chịu sản phẩm cho đơn vị.</w:t>
      </w:r>
    </w:p>
    <w:p w:rsidR="00646ECE" w:rsidRPr="00D33D4A" w:rsidRDefault="00646ECE" w:rsidP="00A466FE">
      <w:pPr>
        <w:numPr>
          <w:ilvl w:val="1"/>
          <w:numId w:val="1"/>
        </w:numPr>
        <w:tabs>
          <w:tab w:val="clear" w:pos="1440"/>
          <w:tab w:val="num" w:pos="720"/>
        </w:tabs>
        <w:autoSpaceDE w:val="0"/>
        <w:autoSpaceDN w:val="0"/>
        <w:adjustRightInd w:val="0"/>
        <w:spacing w:before="120" w:line="360" w:lineRule="auto"/>
        <w:ind w:left="0" w:firstLine="0"/>
        <w:jc w:val="both"/>
        <w:rPr>
          <w:sz w:val="26"/>
          <w:szCs w:val="26"/>
        </w:rPr>
      </w:pPr>
      <w:r w:rsidRPr="00D33D4A">
        <w:rPr>
          <w:sz w:val="26"/>
          <w:szCs w:val="26"/>
        </w:rPr>
        <w:t>Đối với nhà đầu tư trong tương lai: Điều mà họ quan tâm đầu tiên, đó là sự an toàn của lượng vốn đầu tư, kế đó là mức độ sinh lãi, thời gian hoàn vốn. Vì vậy họ cần những thông tin về tài chính, tình hình hoạt động, kết quả kinh doanh, tiềm năng tăng trưởng của doanh nghiệp. Do đó họ thường phân tích báo cáo tài chính của đơn vị qua các thời kỳ, để quyết định đầu tư vào đơn vị hay không, đầu tư dưới hình thức nào và đầu tư vào lĩnh vực nào.</w:t>
      </w:r>
    </w:p>
    <w:p w:rsidR="00646ECE" w:rsidRPr="00D33D4A" w:rsidRDefault="00646ECE" w:rsidP="00A466FE">
      <w:pPr>
        <w:numPr>
          <w:ilvl w:val="1"/>
          <w:numId w:val="1"/>
        </w:numPr>
        <w:tabs>
          <w:tab w:val="clear" w:pos="1440"/>
          <w:tab w:val="num" w:pos="720"/>
        </w:tabs>
        <w:autoSpaceDE w:val="0"/>
        <w:autoSpaceDN w:val="0"/>
        <w:adjustRightInd w:val="0"/>
        <w:spacing w:before="120" w:line="360" w:lineRule="auto"/>
        <w:ind w:left="0" w:firstLine="0"/>
        <w:jc w:val="both"/>
        <w:rPr>
          <w:sz w:val="26"/>
          <w:szCs w:val="26"/>
        </w:rPr>
      </w:pPr>
      <w:r w:rsidRPr="00D33D4A">
        <w:rPr>
          <w:sz w:val="26"/>
          <w:szCs w:val="26"/>
        </w:rPr>
        <w:t>Đối với cơ quan chức năng: Như cơ quan thuế, thông qua thông tin trên báo cáo tài chính xác định các khoản nghĩa vụ đơn vị phải thực hiện đối với nhà nước, cơ quan thống kê tổng hợp phân tích hình thành số liệu thống kê, chỉ số thống kê,…</w:t>
      </w:r>
    </w:p>
    <w:p w:rsidR="00646ECE" w:rsidRPr="00D33D4A" w:rsidRDefault="00646ECE" w:rsidP="00A466FE">
      <w:pPr>
        <w:numPr>
          <w:ilvl w:val="1"/>
          <w:numId w:val="1"/>
        </w:numPr>
        <w:tabs>
          <w:tab w:val="clear" w:pos="1440"/>
          <w:tab w:val="num" w:pos="720"/>
        </w:tabs>
        <w:autoSpaceDE w:val="0"/>
        <w:autoSpaceDN w:val="0"/>
        <w:adjustRightInd w:val="0"/>
        <w:spacing w:before="120" w:line="360" w:lineRule="auto"/>
        <w:ind w:left="0" w:firstLine="0"/>
        <w:jc w:val="both"/>
        <w:rPr>
          <w:sz w:val="26"/>
          <w:szCs w:val="26"/>
        </w:rPr>
      </w:pPr>
      <w:r w:rsidRPr="00D33D4A">
        <w:rPr>
          <w:sz w:val="26"/>
          <w:szCs w:val="26"/>
        </w:rPr>
        <w:t xml:space="preserve">Đối với người lao động trong công ty: là đối tượng hưởng lương và mua cổ phần của công ty. Do đó, người lao động rất quan tâm đến tình hình tài chính của công ty, nhất </w:t>
      </w:r>
      <w:r w:rsidRPr="00D33D4A">
        <w:rPr>
          <w:sz w:val="26"/>
          <w:szCs w:val="26"/>
        </w:rPr>
        <w:lastRenderedPageBreak/>
        <w:t>là xu hướng phát triển, mức tăng trưởng về doanh thu, lợi nhuận của công ty, vì đây chính là cơ sở vững chắc cho việc nhận được mức lương, lợi tức cao.</w:t>
      </w:r>
    </w:p>
    <w:p w:rsidR="00646ECE" w:rsidRPr="006257A8" w:rsidRDefault="00646ECE" w:rsidP="00A466FE">
      <w:pPr>
        <w:pStyle w:val="Heading3"/>
        <w:spacing w:before="120" w:after="0" w:line="360" w:lineRule="auto"/>
        <w:jc w:val="both"/>
        <w:rPr>
          <w:rFonts w:ascii="Times New Roman" w:hAnsi="Times New Roman" w:cs="Times New Roman"/>
        </w:rPr>
      </w:pPr>
      <w:bookmarkStart w:id="4" w:name="_Toc177368146"/>
      <w:r w:rsidRPr="006257A8">
        <w:rPr>
          <w:rFonts w:ascii="Times New Roman" w:hAnsi="Times New Roman" w:cs="Times New Roman"/>
        </w:rPr>
        <w:t>4</w:t>
      </w:r>
      <w:r>
        <w:rPr>
          <w:rFonts w:ascii="Times New Roman" w:hAnsi="Times New Roman" w:cs="Times New Roman"/>
        </w:rPr>
        <w:t>.</w:t>
      </w:r>
      <w:r w:rsidRPr="006257A8">
        <w:rPr>
          <w:rFonts w:ascii="Times New Roman" w:hAnsi="Times New Roman" w:cs="Times New Roman"/>
        </w:rPr>
        <w:t xml:space="preserve"> Tiến trình phân tích tài chính.</w:t>
      </w:r>
      <w:bookmarkEnd w:id="4"/>
    </w:p>
    <w:p w:rsidR="00646ECE" w:rsidRPr="00D33D4A" w:rsidRDefault="00646ECE" w:rsidP="00A466FE">
      <w:pPr>
        <w:autoSpaceDE w:val="0"/>
        <w:autoSpaceDN w:val="0"/>
        <w:adjustRightInd w:val="0"/>
        <w:spacing w:before="120" w:line="360" w:lineRule="auto"/>
        <w:ind w:firstLine="720"/>
        <w:jc w:val="both"/>
        <w:rPr>
          <w:sz w:val="26"/>
          <w:szCs w:val="26"/>
        </w:rPr>
      </w:pPr>
      <w:r w:rsidRPr="00D33D4A">
        <w:rPr>
          <w:sz w:val="26"/>
          <w:szCs w:val="26"/>
        </w:rPr>
        <w:t>Tiến trình phân tích tài chính gồm 3 giai đoạn cơ bản sau:</w:t>
      </w:r>
    </w:p>
    <w:p w:rsidR="00646ECE" w:rsidRPr="00D33D4A" w:rsidRDefault="00646ECE" w:rsidP="00A466FE">
      <w:pPr>
        <w:autoSpaceDE w:val="0"/>
        <w:autoSpaceDN w:val="0"/>
        <w:adjustRightInd w:val="0"/>
        <w:spacing w:before="120" w:line="360" w:lineRule="auto"/>
        <w:ind w:firstLine="720"/>
        <w:jc w:val="both"/>
        <w:rPr>
          <w:sz w:val="26"/>
          <w:szCs w:val="26"/>
        </w:rPr>
      </w:pPr>
      <w:r w:rsidRPr="00D33D4A">
        <w:rPr>
          <w:noProof/>
          <w:sz w:val="26"/>
          <w:szCs w:val="26"/>
        </w:rPr>
        <w:pict>
          <v:group id="_x0000_s1026" style="position:absolute;left:0;text-align:left;margin-left:54pt;margin-top:6.3pt;width:279pt;height:162pt;z-index:251660288" coordorigin="3065,3501" coordsize="5580,3420">
            <v:shapetype id="_x0000_t202" coordsize="21600,21600" o:spt="202" path="m,l,21600r21600,l21600,xe">
              <v:stroke joinstyle="miter"/>
              <v:path gradientshapeok="t" o:connecttype="rect"/>
            </v:shapetype>
            <v:shape id="_x0000_s1027" type="#_x0000_t202" style="position:absolute;left:3065;top:3501;width:2520;height:540">
              <v:textbox style="mso-next-textbox:#_x0000_s1027">
                <w:txbxContent>
                  <w:p w:rsidR="00646ECE" w:rsidRDefault="00646ECE" w:rsidP="00646ECE">
                    <w:pPr>
                      <w:jc w:val="center"/>
                    </w:pPr>
                    <w:r>
                      <w:rPr>
                        <w:bCs/>
                        <w:sz w:val="28"/>
                        <w:szCs w:val="28"/>
                      </w:rPr>
                      <w:t>Thu thập thông tin</w:t>
                    </w:r>
                  </w:p>
                </w:txbxContent>
              </v:textbox>
            </v:shape>
            <v:shape id="_x0000_s1028" type="#_x0000_t202" style="position:absolute;left:3065;top:4581;width:2520;height:540">
              <v:textbox style="mso-next-textbox:#_x0000_s1028">
                <w:txbxContent>
                  <w:p w:rsidR="00646ECE" w:rsidRDefault="00646ECE" w:rsidP="00646ECE">
                    <w:pPr>
                      <w:jc w:val="center"/>
                    </w:pPr>
                    <w:r>
                      <w:rPr>
                        <w:bCs/>
                        <w:sz w:val="28"/>
                        <w:szCs w:val="28"/>
                      </w:rPr>
                      <w:t>Xử lý thông tin</w:t>
                    </w:r>
                  </w:p>
                </w:txbxContent>
              </v:textbox>
            </v:shape>
            <v:shape id="_x0000_s1029" type="#_x0000_t202" style="position:absolute;left:3065;top:5661;width:3240;height:540">
              <v:textbox style="mso-next-textbox:#_x0000_s1029">
                <w:txbxContent>
                  <w:p w:rsidR="00646ECE" w:rsidRDefault="00646ECE" w:rsidP="00646ECE">
                    <w:pPr>
                      <w:jc w:val="center"/>
                    </w:pPr>
                    <w:r>
                      <w:rPr>
                        <w:bCs/>
                        <w:sz w:val="28"/>
                        <w:szCs w:val="28"/>
                      </w:rPr>
                      <w:t>Đánh giá và ra quyết định</w:t>
                    </w:r>
                  </w:p>
                </w:txbxContent>
              </v:textbox>
            </v:shape>
            <v:line id="_x0000_s1030" style="position:absolute" from="4325,4041" to="4325,4581">
              <v:stroke endarrow="block"/>
            </v:line>
            <v:line id="_x0000_s1031" style="position:absolute" from="4325,5121" to="4325,5661">
              <v:stroke endarrow="block"/>
            </v:line>
            <v:line id="_x0000_s1032" style="position:absolute" from="5585,3861" to="6845,3861">
              <v:stroke dashstyle="longDash" endarrow="block"/>
            </v:line>
            <v:shape id="_x0000_s1033" type="#_x0000_t202" style="position:absolute;left:6845;top:3501;width:1800;height:540">
              <v:textbox style="mso-next-textbox:#_x0000_s1033">
                <w:txbxContent>
                  <w:p w:rsidR="00646ECE" w:rsidRDefault="00646ECE" w:rsidP="00646ECE">
                    <w:pPr>
                      <w:jc w:val="center"/>
                    </w:pPr>
                    <w:r>
                      <w:rPr>
                        <w:bCs/>
                        <w:sz w:val="28"/>
                        <w:szCs w:val="28"/>
                      </w:rPr>
                      <w:t>Đối tượng</w:t>
                    </w:r>
                  </w:p>
                </w:txbxContent>
              </v:textbox>
            </v:shape>
            <v:shape id="_x0000_s1034" type="#_x0000_t202" style="position:absolute;left:6845;top:4581;width:1800;height:540">
              <v:textbox style="mso-next-textbox:#_x0000_s1034">
                <w:txbxContent>
                  <w:p w:rsidR="00646ECE" w:rsidRDefault="00646ECE" w:rsidP="00646ECE">
                    <w:pPr>
                      <w:jc w:val="center"/>
                    </w:pPr>
                    <w:r>
                      <w:rPr>
                        <w:bCs/>
                        <w:sz w:val="28"/>
                        <w:szCs w:val="28"/>
                      </w:rPr>
                      <w:t>Phương pháp</w:t>
                    </w:r>
                  </w:p>
                </w:txbxContent>
              </v:textbox>
            </v:shape>
            <v:shape id="_x0000_s1035" type="#_x0000_t202" style="position:absolute;left:6845;top:5661;width:1800;height:540">
              <v:textbox style="mso-next-textbox:#_x0000_s1035">
                <w:txbxContent>
                  <w:p w:rsidR="00646ECE" w:rsidRDefault="00646ECE" w:rsidP="00646ECE">
                    <w:pPr>
                      <w:jc w:val="center"/>
                    </w:pPr>
                    <w:r>
                      <w:rPr>
                        <w:bCs/>
                        <w:sz w:val="28"/>
                        <w:szCs w:val="28"/>
                      </w:rPr>
                      <w:t>Mục tiêu</w:t>
                    </w:r>
                  </w:p>
                </w:txbxContent>
              </v:textbox>
            </v:shape>
            <v:line id="_x0000_s1036" style="position:absolute" from="5585,4941" to="6845,4941">
              <v:stroke dashstyle="longDash" endarrow="block"/>
            </v:line>
            <v:line id="_x0000_s1037" style="position:absolute" from="6305,6021" to="6845,6021">
              <v:stroke dashstyle="longDash" endarrow="block"/>
            </v:line>
            <v:shape id="_x0000_s1038" type="#_x0000_t202" style="position:absolute;left:3065;top:6381;width:5580;height:540" filled="f" stroked="f">
              <v:textbox style="mso-next-textbox:#_x0000_s1038">
                <w:txbxContent>
                  <w:p w:rsidR="00646ECE" w:rsidRDefault="00646ECE" w:rsidP="00646ECE">
                    <w:pPr>
                      <w:autoSpaceDE w:val="0"/>
                      <w:autoSpaceDN w:val="0"/>
                      <w:adjustRightInd w:val="0"/>
                      <w:spacing w:line="312" w:lineRule="auto"/>
                      <w:jc w:val="center"/>
                      <w:rPr>
                        <w:bCs/>
                        <w:i/>
                        <w:sz w:val="22"/>
                        <w:szCs w:val="22"/>
                      </w:rPr>
                    </w:pPr>
                    <w:r>
                      <w:rPr>
                        <w:bCs/>
                        <w:i/>
                        <w:sz w:val="22"/>
                        <w:szCs w:val="22"/>
                      </w:rPr>
                      <w:t xml:space="preserve">Tiến trình phân tích tài chính </w:t>
                    </w:r>
                  </w:p>
                  <w:p w:rsidR="00646ECE" w:rsidRDefault="00646ECE" w:rsidP="00646ECE"/>
                </w:txbxContent>
              </v:textbox>
            </v:shape>
          </v:group>
        </w:pict>
      </w:r>
    </w:p>
    <w:p w:rsidR="00646ECE" w:rsidRPr="00D33D4A" w:rsidRDefault="00646ECE" w:rsidP="00A466FE">
      <w:pPr>
        <w:autoSpaceDE w:val="0"/>
        <w:autoSpaceDN w:val="0"/>
        <w:adjustRightInd w:val="0"/>
        <w:spacing w:before="120" w:line="360" w:lineRule="auto"/>
        <w:ind w:firstLine="720"/>
        <w:jc w:val="both"/>
        <w:rPr>
          <w:sz w:val="26"/>
          <w:szCs w:val="26"/>
        </w:rPr>
      </w:pPr>
    </w:p>
    <w:p w:rsidR="00646ECE" w:rsidRPr="00D33D4A" w:rsidRDefault="00646ECE" w:rsidP="00A466FE">
      <w:pPr>
        <w:autoSpaceDE w:val="0"/>
        <w:autoSpaceDN w:val="0"/>
        <w:adjustRightInd w:val="0"/>
        <w:spacing w:before="120" w:line="360" w:lineRule="auto"/>
        <w:ind w:firstLine="720"/>
        <w:jc w:val="both"/>
        <w:rPr>
          <w:sz w:val="26"/>
          <w:szCs w:val="26"/>
        </w:rPr>
      </w:pPr>
    </w:p>
    <w:p w:rsidR="00646ECE" w:rsidRPr="00D33D4A" w:rsidRDefault="00646ECE" w:rsidP="00A466FE">
      <w:pPr>
        <w:autoSpaceDE w:val="0"/>
        <w:autoSpaceDN w:val="0"/>
        <w:adjustRightInd w:val="0"/>
        <w:spacing w:before="120" w:line="360" w:lineRule="auto"/>
        <w:ind w:firstLine="720"/>
        <w:jc w:val="both"/>
        <w:rPr>
          <w:sz w:val="26"/>
          <w:szCs w:val="26"/>
        </w:rPr>
      </w:pPr>
    </w:p>
    <w:p w:rsidR="00646ECE" w:rsidRPr="00D33D4A" w:rsidRDefault="00646ECE" w:rsidP="00A466FE">
      <w:pPr>
        <w:autoSpaceDE w:val="0"/>
        <w:autoSpaceDN w:val="0"/>
        <w:adjustRightInd w:val="0"/>
        <w:spacing w:before="120" w:line="360" w:lineRule="auto"/>
        <w:ind w:firstLine="720"/>
        <w:jc w:val="both"/>
        <w:rPr>
          <w:sz w:val="26"/>
          <w:szCs w:val="26"/>
        </w:rPr>
      </w:pPr>
    </w:p>
    <w:p w:rsidR="00646ECE" w:rsidRPr="00D33D4A" w:rsidRDefault="00646ECE" w:rsidP="00A466FE">
      <w:pPr>
        <w:autoSpaceDE w:val="0"/>
        <w:autoSpaceDN w:val="0"/>
        <w:adjustRightInd w:val="0"/>
        <w:spacing w:before="120" w:line="360" w:lineRule="auto"/>
        <w:ind w:firstLine="720"/>
        <w:jc w:val="both"/>
        <w:rPr>
          <w:sz w:val="26"/>
          <w:szCs w:val="26"/>
        </w:rPr>
      </w:pPr>
    </w:p>
    <w:p w:rsidR="00646ECE" w:rsidRPr="00D33D4A" w:rsidRDefault="00646ECE" w:rsidP="00A466FE">
      <w:pPr>
        <w:numPr>
          <w:ilvl w:val="0"/>
          <w:numId w:val="2"/>
        </w:numPr>
        <w:autoSpaceDE w:val="0"/>
        <w:autoSpaceDN w:val="0"/>
        <w:adjustRightInd w:val="0"/>
        <w:spacing w:before="120" w:line="360" w:lineRule="auto"/>
        <w:ind w:left="0" w:firstLine="0"/>
        <w:jc w:val="both"/>
        <w:rPr>
          <w:b/>
          <w:bCs/>
          <w:sz w:val="26"/>
          <w:szCs w:val="26"/>
        </w:rPr>
      </w:pPr>
      <w:r w:rsidRPr="00D33D4A">
        <w:rPr>
          <w:b/>
          <w:bCs/>
          <w:sz w:val="26"/>
          <w:szCs w:val="26"/>
        </w:rPr>
        <w:t>Đối tượng:</w:t>
      </w:r>
    </w:p>
    <w:p w:rsidR="00646ECE" w:rsidRPr="00D33D4A" w:rsidRDefault="00646ECE" w:rsidP="00A466FE">
      <w:pPr>
        <w:autoSpaceDE w:val="0"/>
        <w:autoSpaceDN w:val="0"/>
        <w:adjustRightInd w:val="0"/>
        <w:spacing w:before="120" w:line="360" w:lineRule="auto"/>
        <w:jc w:val="both"/>
        <w:rPr>
          <w:sz w:val="26"/>
          <w:szCs w:val="26"/>
        </w:rPr>
      </w:pPr>
      <w:r w:rsidRPr="00D33D4A">
        <w:rPr>
          <w:i/>
          <w:sz w:val="26"/>
          <w:szCs w:val="26"/>
        </w:rPr>
        <w:t>-</w:t>
      </w:r>
      <w:r w:rsidRPr="00D33D4A">
        <w:rPr>
          <w:i/>
          <w:sz w:val="26"/>
          <w:szCs w:val="26"/>
        </w:rPr>
        <w:tab/>
        <w:t>Thông tin bên trong công ty:</w:t>
      </w:r>
      <w:r w:rsidRPr="00D33D4A">
        <w:rPr>
          <w:sz w:val="26"/>
          <w:szCs w:val="26"/>
        </w:rPr>
        <w:t xml:space="preserve"> các báo cáo tài chính, kế hoạch và tình hình thực hiện kế hoạch tài chính, chiến lược kinh doanh, thị phần của doanh nghiệp…. Trong những đối tượng trên thì, các báo cáo tài chính là đối tượng chính phục vụ cho việc phân tích tài chính doanh nghiệp.</w:t>
      </w:r>
    </w:p>
    <w:p w:rsidR="00646ECE" w:rsidRPr="00D33D4A" w:rsidRDefault="00646ECE" w:rsidP="00A466FE">
      <w:pPr>
        <w:autoSpaceDE w:val="0"/>
        <w:autoSpaceDN w:val="0"/>
        <w:adjustRightInd w:val="0"/>
        <w:spacing w:before="120" w:line="360" w:lineRule="auto"/>
        <w:jc w:val="both"/>
        <w:rPr>
          <w:sz w:val="26"/>
          <w:szCs w:val="26"/>
        </w:rPr>
      </w:pPr>
      <w:r w:rsidRPr="00D33D4A">
        <w:rPr>
          <w:i/>
          <w:sz w:val="26"/>
          <w:szCs w:val="26"/>
        </w:rPr>
        <w:t>-</w:t>
      </w:r>
      <w:r w:rsidRPr="00D33D4A">
        <w:rPr>
          <w:i/>
          <w:sz w:val="26"/>
          <w:szCs w:val="26"/>
        </w:rPr>
        <w:tab/>
        <w:t>Thông tin bên ngoài công ty:</w:t>
      </w:r>
      <w:r w:rsidRPr="00D33D4A">
        <w:rPr>
          <w:sz w:val="26"/>
          <w:szCs w:val="26"/>
        </w:rPr>
        <w:t xml:space="preserve"> các thông tin chung về kinh tế, thuế, tiền tệ; các thông tin về ngành kinh doanh của doanh nghiệp; các thông tin về pháp lý đối với doanh nghiệp.  </w:t>
      </w:r>
    </w:p>
    <w:p w:rsidR="00646ECE" w:rsidRPr="00D33D4A" w:rsidRDefault="00646ECE" w:rsidP="00A466FE">
      <w:pPr>
        <w:numPr>
          <w:ilvl w:val="0"/>
          <w:numId w:val="2"/>
        </w:numPr>
        <w:autoSpaceDE w:val="0"/>
        <w:autoSpaceDN w:val="0"/>
        <w:adjustRightInd w:val="0"/>
        <w:spacing w:before="120" w:line="360" w:lineRule="auto"/>
        <w:ind w:left="0" w:firstLine="0"/>
        <w:jc w:val="both"/>
        <w:rPr>
          <w:b/>
          <w:bCs/>
          <w:sz w:val="26"/>
          <w:szCs w:val="26"/>
        </w:rPr>
      </w:pPr>
      <w:r w:rsidRPr="00D33D4A">
        <w:rPr>
          <w:b/>
          <w:bCs/>
          <w:sz w:val="26"/>
          <w:szCs w:val="26"/>
        </w:rPr>
        <w:t>Phương pháp:</w:t>
      </w:r>
    </w:p>
    <w:p w:rsidR="00646ECE" w:rsidRPr="00D33D4A" w:rsidRDefault="00646ECE" w:rsidP="00A466FE">
      <w:pPr>
        <w:autoSpaceDE w:val="0"/>
        <w:autoSpaceDN w:val="0"/>
        <w:adjustRightInd w:val="0"/>
        <w:spacing w:before="120" w:line="360" w:lineRule="auto"/>
        <w:jc w:val="both"/>
        <w:rPr>
          <w:sz w:val="26"/>
          <w:szCs w:val="26"/>
        </w:rPr>
      </w:pPr>
      <w:r w:rsidRPr="00D33D4A">
        <w:rPr>
          <w:sz w:val="26"/>
          <w:szCs w:val="26"/>
        </w:rPr>
        <w:t>-</w:t>
      </w:r>
      <w:r w:rsidRPr="00D33D4A">
        <w:rPr>
          <w:sz w:val="26"/>
          <w:szCs w:val="26"/>
        </w:rPr>
        <w:tab/>
      </w:r>
      <w:r w:rsidRPr="00D33D4A">
        <w:rPr>
          <w:i/>
          <w:iCs/>
          <w:sz w:val="26"/>
          <w:szCs w:val="26"/>
        </w:rPr>
        <w:t xml:space="preserve">Sử dụng các kỹ thuật phân tích: </w:t>
      </w:r>
      <w:r w:rsidRPr="00D33D4A">
        <w:rPr>
          <w:sz w:val="26"/>
          <w:szCs w:val="26"/>
        </w:rPr>
        <w:t>mang tính khoa học và kết quả biểu thị các con số cụ thể. Các phương pháp phân tích bao gồm:</w:t>
      </w:r>
    </w:p>
    <w:p w:rsidR="00646ECE" w:rsidRPr="00D33D4A" w:rsidRDefault="00646ECE" w:rsidP="00A466FE">
      <w:pPr>
        <w:autoSpaceDE w:val="0"/>
        <w:autoSpaceDN w:val="0"/>
        <w:adjustRightInd w:val="0"/>
        <w:spacing w:before="120" w:line="360" w:lineRule="auto"/>
        <w:ind w:left="720"/>
        <w:jc w:val="both"/>
        <w:rPr>
          <w:sz w:val="26"/>
          <w:szCs w:val="26"/>
        </w:rPr>
      </w:pPr>
      <w:r w:rsidRPr="00D33D4A">
        <w:rPr>
          <w:sz w:val="26"/>
          <w:szCs w:val="26"/>
        </w:rPr>
        <w:t>+ Phân tích các thông số.</w:t>
      </w:r>
    </w:p>
    <w:p w:rsidR="00646ECE" w:rsidRPr="00D33D4A" w:rsidRDefault="00646ECE" w:rsidP="00A466FE">
      <w:pPr>
        <w:autoSpaceDE w:val="0"/>
        <w:autoSpaceDN w:val="0"/>
        <w:adjustRightInd w:val="0"/>
        <w:spacing w:before="120" w:line="360" w:lineRule="auto"/>
        <w:ind w:left="720"/>
        <w:jc w:val="both"/>
        <w:rPr>
          <w:sz w:val="26"/>
          <w:szCs w:val="26"/>
        </w:rPr>
      </w:pPr>
      <w:r w:rsidRPr="00D33D4A">
        <w:rPr>
          <w:sz w:val="26"/>
          <w:szCs w:val="26"/>
        </w:rPr>
        <w:t>+ Phân tích khuynh hướng.</w:t>
      </w:r>
    </w:p>
    <w:p w:rsidR="00646ECE" w:rsidRPr="00D33D4A" w:rsidRDefault="00646ECE" w:rsidP="00A466FE">
      <w:pPr>
        <w:autoSpaceDE w:val="0"/>
        <w:autoSpaceDN w:val="0"/>
        <w:adjustRightInd w:val="0"/>
        <w:spacing w:before="120" w:line="360" w:lineRule="auto"/>
        <w:ind w:left="720"/>
        <w:jc w:val="both"/>
        <w:rPr>
          <w:sz w:val="26"/>
          <w:szCs w:val="26"/>
        </w:rPr>
      </w:pPr>
      <w:r w:rsidRPr="00D33D4A">
        <w:rPr>
          <w:sz w:val="26"/>
          <w:szCs w:val="26"/>
        </w:rPr>
        <w:t>+ Phân tích đòn bẩy.</w:t>
      </w:r>
    </w:p>
    <w:p w:rsidR="00646ECE" w:rsidRPr="00D33D4A" w:rsidRDefault="00646ECE" w:rsidP="00A466FE">
      <w:pPr>
        <w:autoSpaceDE w:val="0"/>
        <w:autoSpaceDN w:val="0"/>
        <w:adjustRightInd w:val="0"/>
        <w:spacing w:before="120" w:line="360" w:lineRule="auto"/>
        <w:jc w:val="both"/>
        <w:rPr>
          <w:sz w:val="26"/>
          <w:szCs w:val="26"/>
        </w:rPr>
      </w:pPr>
      <w:r w:rsidRPr="00D33D4A">
        <w:rPr>
          <w:sz w:val="26"/>
          <w:szCs w:val="26"/>
        </w:rPr>
        <w:lastRenderedPageBreak/>
        <w:t>-</w:t>
      </w:r>
      <w:r w:rsidRPr="00D33D4A">
        <w:rPr>
          <w:sz w:val="26"/>
          <w:szCs w:val="26"/>
        </w:rPr>
        <w:tab/>
      </w:r>
      <w:r w:rsidRPr="00D33D4A">
        <w:rPr>
          <w:i/>
          <w:iCs/>
          <w:sz w:val="26"/>
          <w:szCs w:val="26"/>
        </w:rPr>
        <w:t xml:space="preserve">Sử dụng thủ thuật phân tích: </w:t>
      </w:r>
      <w:r w:rsidRPr="00D33D4A">
        <w:rPr>
          <w:sz w:val="26"/>
          <w:szCs w:val="26"/>
        </w:rPr>
        <w:t>mang tính nghệ thuật dựa vào kinh nghiệm và khả năng xét đoán của nhà quản trị về mối tương quan giữa các chỉ tiêu và các sự kiện quan trọng.</w:t>
      </w:r>
    </w:p>
    <w:p w:rsidR="00646ECE" w:rsidRPr="00D33D4A" w:rsidRDefault="00646ECE" w:rsidP="00A466FE">
      <w:pPr>
        <w:numPr>
          <w:ilvl w:val="0"/>
          <w:numId w:val="2"/>
        </w:numPr>
        <w:autoSpaceDE w:val="0"/>
        <w:autoSpaceDN w:val="0"/>
        <w:adjustRightInd w:val="0"/>
        <w:spacing w:before="120" w:line="360" w:lineRule="auto"/>
        <w:ind w:left="0" w:firstLine="0"/>
        <w:jc w:val="both"/>
        <w:rPr>
          <w:b/>
          <w:bCs/>
          <w:sz w:val="26"/>
          <w:szCs w:val="26"/>
        </w:rPr>
      </w:pPr>
      <w:r w:rsidRPr="00D33D4A">
        <w:rPr>
          <w:b/>
          <w:bCs/>
          <w:sz w:val="26"/>
          <w:szCs w:val="26"/>
        </w:rPr>
        <w:t xml:space="preserve">Mục tiêu: </w:t>
      </w:r>
    </w:p>
    <w:p w:rsidR="00646ECE" w:rsidRPr="00D33D4A" w:rsidRDefault="00646ECE" w:rsidP="00A466FE">
      <w:pPr>
        <w:autoSpaceDE w:val="0"/>
        <w:autoSpaceDN w:val="0"/>
        <w:adjustRightInd w:val="0"/>
        <w:spacing w:before="120" w:line="360" w:lineRule="auto"/>
        <w:ind w:firstLine="720"/>
        <w:jc w:val="both"/>
        <w:rPr>
          <w:sz w:val="26"/>
          <w:szCs w:val="26"/>
        </w:rPr>
      </w:pPr>
      <w:r w:rsidRPr="00D33D4A">
        <w:rPr>
          <w:sz w:val="26"/>
          <w:szCs w:val="26"/>
        </w:rPr>
        <w:t>Đánh giá được tình thế, hiệu suất tài chính và xu hướng biến đổi về tình hình tài chính của công ty. Qua đó, giúp các nhà quản trị đưa ra các quyết định hợp lý, chính xác, để làm cho tình hình tài chính trở nên thuận lợi hơn cho sự phát triển bền vững của công ty.</w:t>
      </w:r>
      <w:r w:rsidR="00A466FE">
        <w:rPr>
          <w:sz w:val="26"/>
          <w:szCs w:val="26"/>
        </w:rPr>
        <w:t>/.</w:t>
      </w:r>
    </w:p>
    <w:p w:rsidR="00C02B87" w:rsidRDefault="00C02B87" w:rsidP="00A466FE">
      <w:pPr>
        <w:spacing w:before="120" w:line="360" w:lineRule="auto"/>
      </w:pPr>
    </w:p>
    <w:sectPr w:rsidR="00C02B87" w:rsidSect="00C02B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5pt;height:11.15pt" o:bullet="t">
        <v:imagedata r:id="rId1" o:title="msoFEB2"/>
      </v:shape>
    </w:pict>
  </w:numPicBullet>
  <w:abstractNum w:abstractNumId="0">
    <w:nsid w:val="62BC0B27"/>
    <w:multiLevelType w:val="hybridMultilevel"/>
    <w:tmpl w:val="8B1EA4CC"/>
    <w:lvl w:ilvl="0" w:tplc="04090009">
      <w:start w:val="1"/>
      <w:numFmt w:val="bullet"/>
      <w:lvlText w:val=""/>
      <w:lvlJc w:val="left"/>
      <w:pPr>
        <w:tabs>
          <w:tab w:val="num" w:pos="720"/>
        </w:tabs>
        <w:ind w:left="720" w:hanging="360"/>
      </w:pPr>
      <w:rPr>
        <w:rFonts w:ascii="Wingdings" w:hAnsi="Wingdings" w:hint="default"/>
      </w:rPr>
    </w:lvl>
    <w:lvl w:ilvl="1" w:tplc="04090007">
      <w:start w:val="1"/>
      <w:numFmt w:val="bullet"/>
      <w:lvlText w:val=""/>
      <w:lvlPicBulletId w:val="0"/>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37353FD"/>
    <w:multiLevelType w:val="hybridMultilevel"/>
    <w:tmpl w:val="6950A776"/>
    <w:lvl w:ilvl="0" w:tplc="04090007">
      <w:start w:val="1"/>
      <w:numFmt w:val="bullet"/>
      <w:lvlText w:val=""/>
      <w:lvlPicBulletId w:val="0"/>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defaultTabStop w:val="720"/>
  <w:characterSpacingControl w:val="doNotCompress"/>
  <w:compat/>
  <w:rsids>
    <w:rsidRoot w:val="00646ECE"/>
    <w:rsid w:val="001F1A46"/>
    <w:rsid w:val="00646ECE"/>
    <w:rsid w:val="00A466FE"/>
    <w:rsid w:val="00A5109B"/>
    <w:rsid w:val="00B66794"/>
    <w:rsid w:val="00C02B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CE"/>
    <w:pPr>
      <w:spacing w:line="240" w:lineRule="auto"/>
      <w:jc w:val="left"/>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46EC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646EC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46ECE"/>
    <w:rPr>
      <w:rFonts w:ascii="Arial" w:eastAsia="Times New Roman" w:hAnsi="Arial" w:cs="Arial"/>
      <w:b/>
      <w:bCs/>
      <w:i/>
      <w:iCs/>
      <w:sz w:val="28"/>
      <w:szCs w:val="28"/>
    </w:rPr>
  </w:style>
  <w:style w:type="character" w:customStyle="1" w:styleId="Heading3Char">
    <w:name w:val="Heading 3 Char"/>
    <w:basedOn w:val="DefaultParagraphFont"/>
    <w:link w:val="Heading3"/>
    <w:rsid w:val="00646ECE"/>
    <w:rPr>
      <w:rFonts w:ascii="Arial" w:eastAsia="Times New Roman" w:hAnsi="Arial" w:cs="Arial"/>
      <w:b/>
      <w:bCs/>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962</Words>
  <Characters>5487</Characters>
  <Application>Microsoft Office Word</Application>
  <DocSecurity>0</DocSecurity>
  <Lines>45</Lines>
  <Paragraphs>12</Paragraphs>
  <ScaleCrop>false</ScaleCrop>
  <Company>Grizli777</Company>
  <LinksUpToDate>false</LinksUpToDate>
  <CharactersWithSpaces>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MAC</cp:lastModifiedBy>
  <cp:revision>2</cp:revision>
  <dcterms:created xsi:type="dcterms:W3CDTF">2016-03-14T04:00:00Z</dcterms:created>
  <dcterms:modified xsi:type="dcterms:W3CDTF">2016-03-14T04:03:00Z</dcterms:modified>
</cp:coreProperties>
</file>