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3D2" w:rsidRPr="00B823D2" w:rsidRDefault="00B823D2" w:rsidP="00B823D2">
      <w:pPr>
        <w:tabs>
          <w:tab w:val="left" w:pos="180"/>
          <w:tab w:val="left" w:pos="360"/>
          <w:tab w:val="left" w:pos="540"/>
          <w:tab w:val="left" w:pos="900"/>
          <w:tab w:val="left" w:pos="3600"/>
        </w:tabs>
        <w:spacing w:line="276" w:lineRule="auto"/>
        <w:jc w:val="center"/>
        <w:rPr>
          <w:b/>
          <w:iCs/>
          <w:sz w:val="26"/>
          <w:szCs w:val="26"/>
        </w:rPr>
      </w:pPr>
      <w:r w:rsidRPr="00B823D2">
        <w:rPr>
          <w:b/>
          <w:iCs/>
          <w:sz w:val="26"/>
          <w:szCs w:val="26"/>
        </w:rPr>
        <w:t>ĐỊNH GIÁ HỢP ĐỒNG KỲ HẠN – TRƯỜNG HỢP TÀI SẢN ĐẦU TƯ KHÔNG CÓ THU NHẬP</w:t>
      </w:r>
    </w:p>
    <w:p w:rsidR="00B823D2" w:rsidRDefault="00B823D2" w:rsidP="00B823D2">
      <w:pPr>
        <w:tabs>
          <w:tab w:val="left" w:pos="180"/>
          <w:tab w:val="left" w:pos="360"/>
          <w:tab w:val="left" w:pos="540"/>
          <w:tab w:val="left" w:pos="900"/>
          <w:tab w:val="left" w:pos="3600"/>
        </w:tabs>
        <w:spacing w:line="276" w:lineRule="auto"/>
        <w:jc w:val="both"/>
        <w:rPr>
          <w:iCs/>
          <w:sz w:val="26"/>
          <w:szCs w:val="26"/>
        </w:rPr>
      </w:pPr>
    </w:p>
    <w:p w:rsidR="00B823D2" w:rsidRPr="00B823D2" w:rsidRDefault="00B823D2" w:rsidP="00B823D2">
      <w:pPr>
        <w:tabs>
          <w:tab w:val="left" w:pos="180"/>
          <w:tab w:val="left" w:pos="360"/>
          <w:tab w:val="left" w:pos="540"/>
          <w:tab w:val="left" w:pos="900"/>
          <w:tab w:val="left" w:pos="3600"/>
        </w:tabs>
        <w:spacing w:line="276" w:lineRule="auto"/>
        <w:jc w:val="both"/>
        <w:rPr>
          <w:iCs/>
          <w:sz w:val="26"/>
          <w:szCs w:val="26"/>
        </w:rPr>
      </w:pPr>
      <w:r>
        <w:rPr>
          <w:iCs/>
          <w:sz w:val="26"/>
          <w:szCs w:val="26"/>
        </w:rPr>
        <w:tab/>
      </w:r>
      <w:r w:rsidRPr="00B823D2">
        <w:rPr>
          <w:iCs/>
          <w:sz w:val="26"/>
          <w:szCs w:val="26"/>
        </w:rPr>
        <w:t xml:space="preserve">Tại thời điểm khi hợp đồng kỳ hạn được ký kết, giá trị của hợp đồng bằng 0. Khi thời gian trôi qua, giá trị của hợp đồng kỳ hạn có thể dương hoặc âm. </w:t>
      </w:r>
      <w:r>
        <w:rPr>
          <w:iCs/>
          <w:sz w:val="26"/>
          <w:szCs w:val="26"/>
        </w:rPr>
        <w:t xml:space="preserve">Ta có một số ký hiệu như sau: </w:t>
      </w:r>
    </w:p>
    <w:p w:rsidR="00B823D2" w:rsidRPr="00B823D2" w:rsidRDefault="00B823D2" w:rsidP="00B823D2">
      <w:pPr>
        <w:tabs>
          <w:tab w:val="left" w:pos="180"/>
          <w:tab w:val="left" w:pos="360"/>
          <w:tab w:val="left" w:pos="540"/>
          <w:tab w:val="left" w:pos="900"/>
          <w:tab w:val="left" w:pos="3600"/>
        </w:tabs>
        <w:spacing w:line="276" w:lineRule="auto"/>
        <w:jc w:val="both"/>
        <w:rPr>
          <w:iCs/>
          <w:sz w:val="26"/>
          <w:szCs w:val="26"/>
        </w:rPr>
      </w:pPr>
      <w:r w:rsidRPr="00B823D2">
        <w:rPr>
          <w:iCs/>
          <w:sz w:val="26"/>
          <w:szCs w:val="26"/>
        </w:rPr>
        <w:tab/>
      </w:r>
      <w:r w:rsidRPr="00B823D2">
        <w:rPr>
          <w:iCs/>
          <w:sz w:val="26"/>
          <w:szCs w:val="26"/>
        </w:rPr>
        <w:tab/>
        <w:t xml:space="preserve">- </w:t>
      </w:r>
      <w:proofErr w:type="gramStart"/>
      <w:r w:rsidRPr="00B823D2">
        <w:rPr>
          <w:iCs/>
          <w:sz w:val="26"/>
          <w:szCs w:val="26"/>
        </w:rPr>
        <w:t>f</w:t>
      </w:r>
      <w:proofErr w:type="gramEnd"/>
      <w:r w:rsidRPr="00B823D2">
        <w:rPr>
          <w:iCs/>
          <w:sz w:val="26"/>
          <w:szCs w:val="26"/>
        </w:rPr>
        <w:t>: Giá trị của vị thế mua hợp đồng kỳ hạn ở thời điểm hiện tại.</w:t>
      </w:r>
    </w:p>
    <w:p w:rsidR="00B823D2" w:rsidRPr="00B823D2" w:rsidRDefault="00B823D2" w:rsidP="00B823D2">
      <w:pPr>
        <w:tabs>
          <w:tab w:val="left" w:pos="180"/>
          <w:tab w:val="left" w:pos="360"/>
          <w:tab w:val="left" w:pos="540"/>
          <w:tab w:val="left" w:pos="900"/>
          <w:tab w:val="left" w:pos="3600"/>
        </w:tabs>
        <w:spacing w:line="276" w:lineRule="auto"/>
        <w:jc w:val="both"/>
        <w:rPr>
          <w:iCs/>
          <w:sz w:val="26"/>
          <w:szCs w:val="26"/>
        </w:rPr>
      </w:pPr>
      <w:r w:rsidRPr="00B823D2">
        <w:rPr>
          <w:iCs/>
          <w:sz w:val="26"/>
          <w:szCs w:val="26"/>
        </w:rPr>
        <w:tab/>
      </w:r>
      <w:r w:rsidRPr="00B823D2">
        <w:rPr>
          <w:iCs/>
          <w:sz w:val="26"/>
          <w:szCs w:val="26"/>
        </w:rPr>
        <w:tab/>
        <w:t>- K: Giá chuyển giao trong hợp đồng kỳ hạn.</w:t>
      </w:r>
    </w:p>
    <w:p w:rsidR="00B823D2" w:rsidRPr="00B823D2" w:rsidRDefault="00B823D2" w:rsidP="00B823D2">
      <w:pPr>
        <w:tabs>
          <w:tab w:val="left" w:pos="180"/>
          <w:tab w:val="left" w:pos="360"/>
          <w:tab w:val="left" w:pos="540"/>
          <w:tab w:val="left" w:pos="900"/>
          <w:tab w:val="left" w:pos="3600"/>
        </w:tabs>
        <w:spacing w:line="276" w:lineRule="auto"/>
        <w:jc w:val="both"/>
        <w:rPr>
          <w:iCs/>
          <w:sz w:val="26"/>
          <w:szCs w:val="26"/>
        </w:rPr>
      </w:pPr>
      <w:r>
        <w:rPr>
          <w:iCs/>
          <w:sz w:val="26"/>
          <w:szCs w:val="26"/>
        </w:rPr>
        <w:tab/>
        <w:t xml:space="preserve">Trên cơ sở đó, </w:t>
      </w:r>
      <w:r w:rsidRPr="00B823D2">
        <w:rPr>
          <w:iCs/>
          <w:sz w:val="26"/>
          <w:szCs w:val="26"/>
        </w:rPr>
        <w:t>với F</w:t>
      </w:r>
      <w:r w:rsidRPr="00B823D2">
        <w:rPr>
          <w:iCs/>
          <w:sz w:val="26"/>
          <w:szCs w:val="26"/>
          <w:vertAlign w:val="subscript"/>
        </w:rPr>
        <w:t>0</w:t>
      </w:r>
      <w:r w:rsidRPr="00B823D2">
        <w:rPr>
          <w:iCs/>
          <w:sz w:val="26"/>
          <w:szCs w:val="26"/>
        </w:rPr>
        <w:t xml:space="preserve"> là giá kỳ hạn hiện tại của tài sản cơ sở trong hợp đồng kỳ hạn đã được thiết lập trước đây; T là khoảng thời gian tính từ thời điểm hiện tại cho đến ngày chuyển giao tài sản cơ sở của hợp đồng kỳ hạn; r là lãi suất phi rủi ro tương ứng với kỳ hạn T. Khi hợp đồng kỳ hạn được ký kết, K được thiết lập bằng với F</w:t>
      </w:r>
      <w:r w:rsidRPr="00B823D2">
        <w:rPr>
          <w:iCs/>
          <w:sz w:val="26"/>
          <w:szCs w:val="26"/>
          <w:vertAlign w:val="subscript"/>
        </w:rPr>
        <w:t>0</w:t>
      </w:r>
      <w:r w:rsidRPr="00B823D2">
        <w:rPr>
          <w:iCs/>
          <w:sz w:val="26"/>
          <w:szCs w:val="26"/>
        </w:rPr>
        <w:t xml:space="preserve"> và f = 0. Khi thời gian trôi qua, cả giá kỳ hạn của tài sản cơ sở (F</w:t>
      </w:r>
      <w:r w:rsidRPr="00B823D2">
        <w:rPr>
          <w:iCs/>
          <w:sz w:val="26"/>
          <w:szCs w:val="26"/>
          <w:vertAlign w:val="subscript"/>
        </w:rPr>
        <w:t>0</w:t>
      </w:r>
      <w:r w:rsidRPr="00B823D2">
        <w:rPr>
          <w:iCs/>
          <w:sz w:val="26"/>
          <w:szCs w:val="26"/>
        </w:rPr>
        <w:t>) và giá trị của hợp đồng kỳ hạn (f) đều thay đổi, trong khi đó K vẫn giữ nguyên giá</w:t>
      </w:r>
      <w:r w:rsidRPr="00B823D2">
        <w:rPr>
          <w:iCs/>
          <w:sz w:val="26"/>
          <w:szCs w:val="26"/>
        </w:rPr>
        <w:t xml:space="preserve"> trị như được xác định ban đầu.</w:t>
      </w:r>
    </w:p>
    <w:p w:rsidR="00B823D2" w:rsidRPr="00B823D2" w:rsidRDefault="00B823D2" w:rsidP="00B823D2">
      <w:pPr>
        <w:tabs>
          <w:tab w:val="left" w:pos="180"/>
          <w:tab w:val="left" w:pos="360"/>
          <w:tab w:val="left" w:pos="540"/>
          <w:tab w:val="left" w:pos="900"/>
          <w:tab w:val="left" w:pos="3600"/>
        </w:tabs>
        <w:spacing w:line="276" w:lineRule="auto"/>
        <w:jc w:val="both"/>
        <w:rPr>
          <w:iCs/>
          <w:sz w:val="26"/>
          <w:szCs w:val="26"/>
        </w:rPr>
      </w:pPr>
      <w:r w:rsidRPr="00B823D2">
        <w:rPr>
          <w:iCs/>
          <w:sz w:val="26"/>
          <w:szCs w:val="26"/>
        </w:rPr>
        <w:t>Để tìm ra công thức xác định giá trị của hợp đồng kỳ hạn (f) ở một thời điểm bất kỳ nào đó trước ngày đến hạn của hợp đồng, chúng ta xem xét 2 danh mục đầu tư sau:</w:t>
      </w:r>
    </w:p>
    <w:p w:rsidR="00B823D2" w:rsidRPr="00B823D2" w:rsidRDefault="00B823D2" w:rsidP="00B823D2">
      <w:pPr>
        <w:tabs>
          <w:tab w:val="left" w:pos="180"/>
          <w:tab w:val="left" w:pos="360"/>
          <w:tab w:val="left" w:pos="540"/>
          <w:tab w:val="left" w:pos="900"/>
          <w:tab w:val="left" w:pos="3240"/>
        </w:tabs>
        <w:spacing w:line="276" w:lineRule="auto"/>
        <w:jc w:val="both"/>
        <w:rPr>
          <w:sz w:val="26"/>
          <w:szCs w:val="26"/>
        </w:rPr>
      </w:pPr>
      <w:r w:rsidRPr="00B823D2">
        <w:rPr>
          <w:iCs/>
          <w:sz w:val="26"/>
          <w:szCs w:val="26"/>
        </w:rPr>
        <w:tab/>
      </w:r>
      <w:r w:rsidRPr="00B823D2">
        <w:rPr>
          <w:iCs/>
          <w:sz w:val="26"/>
          <w:szCs w:val="26"/>
        </w:rPr>
        <w:tab/>
      </w:r>
      <w:r w:rsidRPr="00B823D2">
        <w:rPr>
          <w:sz w:val="26"/>
          <w:szCs w:val="26"/>
        </w:rPr>
        <w:t xml:space="preserve">- Danh mục </w:t>
      </w:r>
      <w:proofErr w:type="gramStart"/>
      <w:r w:rsidRPr="00B823D2">
        <w:rPr>
          <w:sz w:val="26"/>
          <w:szCs w:val="26"/>
        </w:rPr>
        <w:t>A</w:t>
      </w:r>
      <w:proofErr w:type="gramEnd"/>
      <w:r w:rsidRPr="00B823D2">
        <w:rPr>
          <w:sz w:val="26"/>
          <w:szCs w:val="26"/>
        </w:rPr>
        <w:t xml:space="preserve"> gồm: Một chứng khoán phi rủi ro</w:t>
      </w:r>
      <w:r w:rsidRPr="00B823D2">
        <w:rPr>
          <w:rStyle w:val="FootnoteReference"/>
          <w:sz w:val="26"/>
          <w:szCs w:val="26"/>
        </w:rPr>
        <w:footnoteReference w:id="1"/>
      </w:r>
      <w:r w:rsidRPr="00B823D2">
        <w:rPr>
          <w:sz w:val="26"/>
          <w:szCs w:val="26"/>
        </w:rPr>
        <w:t xml:space="preserve"> có giá trị hiện tại là Ke</w:t>
      </w:r>
      <w:r w:rsidRPr="00B823D2">
        <w:rPr>
          <w:sz w:val="26"/>
          <w:szCs w:val="26"/>
          <w:vertAlign w:val="superscript"/>
        </w:rPr>
        <w:t>-</w:t>
      </w:r>
      <w:proofErr w:type="spellStart"/>
      <w:r w:rsidRPr="00B823D2">
        <w:rPr>
          <w:sz w:val="26"/>
          <w:szCs w:val="26"/>
          <w:vertAlign w:val="superscript"/>
        </w:rPr>
        <w:t>rT</w:t>
      </w:r>
      <w:proofErr w:type="spellEnd"/>
      <w:r w:rsidRPr="00B823D2">
        <w:rPr>
          <w:sz w:val="26"/>
          <w:szCs w:val="26"/>
        </w:rPr>
        <w:t xml:space="preserve"> và một vị thế mua hợp đồng kỳ hạn trên một đơn vị chứng khoán (hợp đồng có giá trị hiện tại là f). Như vậy, giá trị của danh mục </w:t>
      </w:r>
      <w:proofErr w:type="gramStart"/>
      <w:r w:rsidRPr="00B823D2">
        <w:rPr>
          <w:sz w:val="26"/>
          <w:szCs w:val="26"/>
        </w:rPr>
        <w:t>A</w:t>
      </w:r>
      <w:proofErr w:type="gramEnd"/>
      <w:r w:rsidRPr="00B823D2">
        <w:rPr>
          <w:sz w:val="26"/>
          <w:szCs w:val="26"/>
        </w:rPr>
        <w:t xml:space="preserve"> ở thời điểm hiện tại là Ke</w:t>
      </w:r>
      <w:r w:rsidRPr="00B823D2">
        <w:rPr>
          <w:sz w:val="26"/>
          <w:szCs w:val="26"/>
          <w:vertAlign w:val="superscript"/>
        </w:rPr>
        <w:t>-</w:t>
      </w:r>
      <w:proofErr w:type="spellStart"/>
      <w:r w:rsidRPr="00B823D2">
        <w:rPr>
          <w:sz w:val="26"/>
          <w:szCs w:val="26"/>
          <w:vertAlign w:val="superscript"/>
        </w:rPr>
        <w:t>rT</w:t>
      </w:r>
      <w:proofErr w:type="spellEnd"/>
      <w:r w:rsidRPr="00B823D2">
        <w:rPr>
          <w:sz w:val="26"/>
          <w:szCs w:val="26"/>
        </w:rPr>
        <w:t xml:space="preserve"> + f.</w:t>
      </w:r>
    </w:p>
    <w:p w:rsidR="00B823D2" w:rsidRPr="00B823D2" w:rsidRDefault="00B823D2" w:rsidP="00B823D2">
      <w:pPr>
        <w:tabs>
          <w:tab w:val="left" w:pos="180"/>
          <w:tab w:val="left" w:pos="360"/>
          <w:tab w:val="left" w:pos="540"/>
          <w:tab w:val="left" w:pos="900"/>
          <w:tab w:val="left" w:pos="3240"/>
        </w:tabs>
        <w:spacing w:line="276" w:lineRule="auto"/>
        <w:jc w:val="both"/>
        <w:rPr>
          <w:sz w:val="26"/>
          <w:szCs w:val="26"/>
        </w:rPr>
      </w:pPr>
      <w:r w:rsidRPr="00B823D2">
        <w:rPr>
          <w:sz w:val="26"/>
          <w:szCs w:val="26"/>
        </w:rPr>
        <w:tab/>
      </w:r>
      <w:r w:rsidRPr="00B823D2">
        <w:rPr>
          <w:sz w:val="26"/>
          <w:szCs w:val="26"/>
        </w:rPr>
        <w:tab/>
        <w:t>- Danh mục B gồm: Một đơn vị chứng khoán. Giá trị của danh mục B ở thời điểm hiện tại là S</w:t>
      </w:r>
      <w:r w:rsidRPr="00B823D2">
        <w:rPr>
          <w:sz w:val="26"/>
          <w:szCs w:val="26"/>
          <w:vertAlign w:val="subscript"/>
        </w:rPr>
        <w:t>0</w:t>
      </w:r>
      <w:r w:rsidRPr="00B823D2">
        <w:rPr>
          <w:sz w:val="26"/>
          <w:szCs w:val="26"/>
        </w:rPr>
        <w:t>.</w:t>
      </w:r>
    </w:p>
    <w:p w:rsidR="00B823D2" w:rsidRPr="00B823D2" w:rsidRDefault="00B823D2" w:rsidP="00B823D2">
      <w:pPr>
        <w:tabs>
          <w:tab w:val="left" w:pos="180"/>
          <w:tab w:val="left" w:pos="360"/>
          <w:tab w:val="left" w:pos="540"/>
          <w:tab w:val="left" w:pos="900"/>
          <w:tab w:val="left" w:pos="3600"/>
        </w:tabs>
        <w:spacing w:line="276" w:lineRule="auto"/>
        <w:jc w:val="both"/>
        <w:rPr>
          <w:iCs/>
          <w:sz w:val="26"/>
          <w:szCs w:val="26"/>
        </w:rPr>
      </w:pPr>
      <w:r w:rsidRPr="00B823D2">
        <w:rPr>
          <w:iCs/>
          <w:sz w:val="26"/>
          <w:szCs w:val="26"/>
        </w:rPr>
        <w:tab/>
        <w:t xml:space="preserve">Sau khoảng thời gian T, chứng khoán phi rủi ro trong danh mục A sẽ có giá trị bằng K. Giá trị K này sẽ được sử dụng để thanh toán cho chứng khoán cơ sở của hợp đồng kỳ hạn. Như vậy, danh mục </w:t>
      </w:r>
      <w:proofErr w:type="gramStart"/>
      <w:r w:rsidRPr="00B823D2">
        <w:rPr>
          <w:iCs/>
          <w:sz w:val="26"/>
          <w:szCs w:val="26"/>
        </w:rPr>
        <w:t>A</w:t>
      </w:r>
      <w:proofErr w:type="gramEnd"/>
      <w:r w:rsidRPr="00B823D2">
        <w:rPr>
          <w:iCs/>
          <w:sz w:val="26"/>
          <w:szCs w:val="26"/>
        </w:rPr>
        <w:t xml:space="preserve"> sẽ có 1 chứng khoán và có giá trị bằng với giá của chứng khoán đó vào ngày đến hạn của hợp đồng kỳ hạn. Danh mục B cũng có giá trị bằng với giá của chứng khoán sau khoảng thời gian T. Bởi vì hai danh mục A và B có giá trị bằng nhau sau khoảng thời gian T, hai danh mục này phải có giá trị bằng nhau ở thời điểm hiện tại, cụ thể:</w:t>
      </w:r>
    </w:p>
    <w:p w:rsidR="00B823D2" w:rsidRPr="00B823D2" w:rsidRDefault="00B823D2" w:rsidP="00B823D2">
      <w:pPr>
        <w:tabs>
          <w:tab w:val="left" w:pos="180"/>
          <w:tab w:val="left" w:pos="360"/>
          <w:tab w:val="left" w:pos="540"/>
          <w:tab w:val="left" w:pos="900"/>
          <w:tab w:val="left" w:pos="3600"/>
        </w:tabs>
        <w:spacing w:line="276" w:lineRule="auto"/>
        <w:jc w:val="both"/>
        <w:rPr>
          <w:sz w:val="26"/>
          <w:szCs w:val="26"/>
        </w:rPr>
      </w:pPr>
      <w:r w:rsidRPr="00B823D2">
        <w:rPr>
          <w:sz w:val="26"/>
          <w:szCs w:val="26"/>
        </w:rPr>
        <w:tab/>
      </w:r>
      <w:r w:rsidRPr="00B823D2">
        <w:rPr>
          <w:sz w:val="26"/>
          <w:szCs w:val="26"/>
        </w:rPr>
        <w:tab/>
      </w:r>
      <w:r w:rsidRPr="00B823D2">
        <w:rPr>
          <w:sz w:val="26"/>
          <w:szCs w:val="26"/>
        </w:rPr>
        <w:tab/>
      </w:r>
      <w:r w:rsidRPr="00B823D2">
        <w:rPr>
          <w:sz w:val="26"/>
          <w:szCs w:val="26"/>
        </w:rPr>
        <w:tab/>
      </w:r>
      <w:r w:rsidRPr="00B823D2">
        <w:rPr>
          <w:sz w:val="26"/>
          <w:szCs w:val="26"/>
        </w:rPr>
        <w:tab/>
        <w:t>Ke</w:t>
      </w:r>
      <w:r w:rsidRPr="00B823D2">
        <w:rPr>
          <w:sz w:val="26"/>
          <w:szCs w:val="26"/>
          <w:vertAlign w:val="superscript"/>
        </w:rPr>
        <w:t>-</w:t>
      </w:r>
      <w:proofErr w:type="spellStart"/>
      <w:r w:rsidRPr="00B823D2">
        <w:rPr>
          <w:sz w:val="26"/>
          <w:szCs w:val="26"/>
          <w:vertAlign w:val="superscript"/>
        </w:rPr>
        <w:t>rT</w:t>
      </w:r>
      <w:proofErr w:type="spellEnd"/>
      <w:r w:rsidRPr="00B823D2">
        <w:rPr>
          <w:sz w:val="26"/>
          <w:szCs w:val="26"/>
        </w:rPr>
        <w:t xml:space="preserve"> + f = S</w:t>
      </w:r>
      <w:r w:rsidRPr="00B823D2">
        <w:rPr>
          <w:sz w:val="26"/>
          <w:szCs w:val="26"/>
          <w:vertAlign w:val="subscript"/>
        </w:rPr>
        <w:t>0</w:t>
      </w:r>
    </w:p>
    <w:p w:rsidR="00B823D2" w:rsidRPr="00B823D2" w:rsidRDefault="00B823D2" w:rsidP="00B823D2">
      <w:pPr>
        <w:tabs>
          <w:tab w:val="left" w:pos="180"/>
          <w:tab w:val="left" w:pos="360"/>
          <w:tab w:val="left" w:pos="540"/>
          <w:tab w:val="left" w:pos="900"/>
          <w:tab w:val="left" w:pos="3600"/>
        </w:tabs>
        <w:spacing w:line="276" w:lineRule="auto"/>
        <w:jc w:val="both"/>
        <w:rPr>
          <w:sz w:val="26"/>
          <w:szCs w:val="26"/>
        </w:rPr>
      </w:pPr>
      <w:r w:rsidRPr="00B823D2">
        <w:rPr>
          <w:sz w:val="26"/>
          <w:szCs w:val="26"/>
        </w:rPr>
        <w:tab/>
      </w:r>
      <w:r w:rsidRPr="00B823D2">
        <w:rPr>
          <w:sz w:val="26"/>
          <w:szCs w:val="26"/>
        </w:rPr>
        <w:tab/>
      </w:r>
      <w:r w:rsidRPr="00B823D2">
        <w:rPr>
          <w:sz w:val="26"/>
          <w:szCs w:val="26"/>
        </w:rPr>
        <w:tab/>
      </w:r>
      <w:r w:rsidRPr="00B823D2">
        <w:rPr>
          <w:sz w:val="26"/>
          <w:szCs w:val="26"/>
        </w:rPr>
        <w:tab/>
      </w:r>
      <w:proofErr w:type="gramStart"/>
      <w:r w:rsidRPr="00B823D2">
        <w:rPr>
          <w:i/>
          <w:sz w:val="26"/>
          <w:szCs w:val="26"/>
        </w:rPr>
        <w:t>hay</w:t>
      </w:r>
      <w:proofErr w:type="gramEnd"/>
      <w:r w:rsidRPr="00B823D2">
        <w:rPr>
          <w:sz w:val="26"/>
          <w:szCs w:val="26"/>
        </w:rPr>
        <w:tab/>
        <w:t>f = S</w:t>
      </w:r>
      <w:r w:rsidRPr="00B823D2">
        <w:rPr>
          <w:sz w:val="26"/>
          <w:szCs w:val="26"/>
          <w:vertAlign w:val="subscript"/>
        </w:rPr>
        <w:t>0</w:t>
      </w:r>
      <w:r w:rsidRPr="00B823D2">
        <w:rPr>
          <w:sz w:val="26"/>
          <w:szCs w:val="26"/>
        </w:rPr>
        <w:t xml:space="preserve"> - Ke</w:t>
      </w:r>
      <w:r w:rsidRPr="00B823D2">
        <w:rPr>
          <w:sz w:val="26"/>
          <w:szCs w:val="26"/>
          <w:vertAlign w:val="superscript"/>
        </w:rPr>
        <w:t>-</w:t>
      </w:r>
      <w:proofErr w:type="spellStart"/>
      <w:r w:rsidRPr="00B823D2">
        <w:rPr>
          <w:sz w:val="26"/>
          <w:szCs w:val="26"/>
          <w:vertAlign w:val="superscript"/>
        </w:rPr>
        <w:t>rT</w:t>
      </w:r>
      <w:proofErr w:type="spellEnd"/>
      <w:r w:rsidRPr="00B823D2">
        <w:rPr>
          <w:sz w:val="26"/>
          <w:szCs w:val="26"/>
        </w:rPr>
        <w:tab/>
        <w:t xml:space="preserve">                         </w:t>
      </w:r>
    </w:p>
    <w:p w:rsidR="00B823D2" w:rsidRPr="00B823D2" w:rsidRDefault="00B823D2" w:rsidP="00B823D2">
      <w:pPr>
        <w:tabs>
          <w:tab w:val="left" w:pos="180"/>
          <w:tab w:val="left" w:pos="360"/>
          <w:tab w:val="left" w:pos="540"/>
          <w:tab w:val="left" w:pos="900"/>
          <w:tab w:val="left" w:pos="3600"/>
        </w:tabs>
        <w:spacing w:line="276" w:lineRule="auto"/>
        <w:jc w:val="both"/>
        <w:rPr>
          <w:sz w:val="26"/>
          <w:szCs w:val="26"/>
        </w:rPr>
      </w:pPr>
      <w:r w:rsidRPr="00B823D2">
        <w:rPr>
          <w:sz w:val="26"/>
          <w:szCs w:val="26"/>
        </w:rPr>
        <w:tab/>
        <w:t>Bởi vì F</w:t>
      </w:r>
      <w:r w:rsidRPr="00B823D2">
        <w:rPr>
          <w:sz w:val="26"/>
          <w:szCs w:val="26"/>
          <w:vertAlign w:val="subscript"/>
        </w:rPr>
        <w:t>0</w:t>
      </w:r>
      <w:r w:rsidRPr="00B823D2">
        <w:rPr>
          <w:sz w:val="26"/>
          <w:szCs w:val="26"/>
        </w:rPr>
        <w:t xml:space="preserve"> = S</w:t>
      </w:r>
      <w:r w:rsidRPr="00B823D2">
        <w:rPr>
          <w:sz w:val="26"/>
          <w:szCs w:val="26"/>
          <w:vertAlign w:val="subscript"/>
        </w:rPr>
        <w:t>0</w:t>
      </w:r>
      <w:r w:rsidRPr="00B823D2">
        <w:rPr>
          <w:sz w:val="26"/>
          <w:szCs w:val="26"/>
        </w:rPr>
        <w:t>e</w:t>
      </w:r>
      <w:r w:rsidRPr="00B823D2">
        <w:rPr>
          <w:sz w:val="26"/>
          <w:szCs w:val="26"/>
          <w:vertAlign w:val="superscript"/>
        </w:rPr>
        <w:t>rT</w:t>
      </w:r>
      <w:r w:rsidRPr="00B823D2">
        <w:rPr>
          <w:sz w:val="26"/>
          <w:szCs w:val="26"/>
        </w:rPr>
        <w:t>, biểu thức trên</w:t>
      </w:r>
      <w:r w:rsidRPr="00B823D2">
        <w:rPr>
          <w:sz w:val="26"/>
          <w:szCs w:val="26"/>
        </w:rPr>
        <w:t xml:space="preserve"> có thể được viết lại như sau:</w:t>
      </w:r>
    </w:p>
    <w:p w:rsidR="00B823D2" w:rsidRPr="00B823D2" w:rsidRDefault="00B823D2" w:rsidP="00B823D2">
      <w:pPr>
        <w:tabs>
          <w:tab w:val="left" w:pos="180"/>
          <w:tab w:val="left" w:pos="360"/>
          <w:tab w:val="left" w:pos="540"/>
          <w:tab w:val="left" w:pos="900"/>
          <w:tab w:val="left" w:pos="3600"/>
        </w:tabs>
        <w:spacing w:line="276" w:lineRule="auto"/>
        <w:jc w:val="both"/>
        <w:rPr>
          <w:iCs/>
          <w:sz w:val="26"/>
          <w:szCs w:val="26"/>
        </w:rPr>
      </w:pPr>
      <w:r w:rsidRPr="00B823D2">
        <w:rPr>
          <w:sz w:val="26"/>
          <w:szCs w:val="26"/>
        </w:rPr>
        <w:tab/>
      </w:r>
      <w:r w:rsidRPr="00B823D2">
        <w:rPr>
          <w:sz w:val="26"/>
          <w:szCs w:val="26"/>
        </w:rPr>
        <w:tab/>
      </w:r>
      <w:r w:rsidRPr="00B823D2">
        <w:rPr>
          <w:sz w:val="26"/>
          <w:szCs w:val="26"/>
        </w:rPr>
        <w:tab/>
      </w:r>
      <w:r w:rsidRPr="00B823D2">
        <w:rPr>
          <w:sz w:val="26"/>
          <w:szCs w:val="26"/>
        </w:rPr>
        <w:tab/>
      </w:r>
      <w:r w:rsidRPr="00B823D2">
        <w:rPr>
          <w:sz w:val="26"/>
          <w:szCs w:val="26"/>
        </w:rPr>
        <w:tab/>
        <w:t>f = (F</w:t>
      </w:r>
      <w:r w:rsidRPr="00B823D2">
        <w:rPr>
          <w:sz w:val="26"/>
          <w:szCs w:val="26"/>
          <w:vertAlign w:val="subscript"/>
        </w:rPr>
        <w:t>0</w:t>
      </w:r>
      <w:r w:rsidRPr="00B823D2">
        <w:rPr>
          <w:sz w:val="26"/>
          <w:szCs w:val="26"/>
        </w:rPr>
        <w:t xml:space="preserve"> - K</w:t>
      </w:r>
      <w:proofErr w:type="gramStart"/>
      <w:r w:rsidRPr="00B823D2">
        <w:rPr>
          <w:sz w:val="26"/>
          <w:szCs w:val="26"/>
        </w:rPr>
        <w:t>)e</w:t>
      </w:r>
      <w:proofErr w:type="gramEnd"/>
      <w:r w:rsidRPr="00B823D2">
        <w:rPr>
          <w:sz w:val="26"/>
          <w:szCs w:val="26"/>
          <w:vertAlign w:val="superscript"/>
        </w:rPr>
        <w:t>-</w:t>
      </w:r>
      <w:proofErr w:type="spellStart"/>
      <w:r w:rsidRPr="00B823D2">
        <w:rPr>
          <w:sz w:val="26"/>
          <w:szCs w:val="26"/>
          <w:vertAlign w:val="superscript"/>
        </w:rPr>
        <w:t>rT</w:t>
      </w:r>
      <w:proofErr w:type="spellEnd"/>
    </w:p>
    <w:p w:rsidR="00B823D2" w:rsidRDefault="00B823D2" w:rsidP="00B823D2">
      <w:pPr>
        <w:spacing w:line="276" w:lineRule="auto"/>
        <w:rPr>
          <w:sz w:val="26"/>
          <w:szCs w:val="26"/>
        </w:rPr>
      </w:pPr>
    </w:p>
    <w:p w:rsidR="00B823D2" w:rsidRDefault="00B823D2" w:rsidP="00B823D2">
      <w:pPr>
        <w:spacing w:line="276" w:lineRule="auto"/>
        <w:jc w:val="right"/>
        <w:rPr>
          <w:sz w:val="26"/>
          <w:szCs w:val="26"/>
        </w:rPr>
      </w:pPr>
      <w:bookmarkStart w:id="0" w:name="_GoBack"/>
      <w:bookmarkEnd w:id="0"/>
      <w:proofErr w:type="spellStart"/>
      <w:r>
        <w:rPr>
          <w:b/>
        </w:rPr>
        <w:t>Th</w:t>
      </w:r>
      <w:r w:rsidRPr="00B823D2">
        <w:rPr>
          <w:b/>
        </w:rPr>
        <w:t>.S</w:t>
      </w:r>
      <w:proofErr w:type="spellEnd"/>
      <w:r w:rsidRPr="00B823D2">
        <w:rPr>
          <w:b/>
        </w:rPr>
        <w:t xml:space="preserve"> Mai Xuân Bình – Khoa QTKD</w:t>
      </w:r>
    </w:p>
    <w:p w:rsidR="00B823D2" w:rsidRDefault="00B823D2" w:rsidP="00B823D2">
      <w:pPr>
        <w:spacing w:line="276" w:lineRule="auto"/>
        <w:rPr>
          <w:sz w:val="26"/>
          <w:szCs w:val="26"/>
        </w:rPr>
      </w:pPr>
    </w:p>
    <w:p w:rsidR="00B823D2" w:rsidRDefault="00B823D2" w:rsidP="00B823D2">
      <w:pPr>
        <w:spacing w:line="276" w:lineRule="auto"/>
        <w:rPr>
          <w:sz w:val="26"/>
          <w:szCs w:val="26"/>
        </w:rPr>
      </w:pPr>
    </w:p>
    <w:p w:rsidR="00B823D2" w:rsidRPr="00B823D2" w:rsidRDefault="00B823D2" w:rsidP="00B823D2">
      <w:pPr>
        <w:spacing w:line="276" w:lineRule="auto"/>
        <w:rPr>
          <w:sz w:val="26"/>
          <w:szCs w:val="26"/>
        </w:rPr>
      </w:pPr>
    </w:p>
    <w:sectPr w:rsidR="00B823D2" w:rsidRPr="00B823D2" w:rsidSect="00B17418">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324" w:rsidRDefault="00106324" w:rsidP="00B823D2">
      <w:r>
        <w:separator/>
      </w:r>
    </w:p>
  </w:endnote>
  <w:endnote w:type="continuationSeparator" w:id="0">
    <w:p w:rsidR="00106324" w:rsidRDefault="00106324" w:rsidP="00B8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324" w:rsidRDefault="00106324" w:rsidP="00B823D2">
      <w:r>
        <w:separator/>
      </w:r>
    </w:p>
  </w:footnote>
  <w:footnote w:type="continuationSeparator" w:id="0">
    <w:p w:rsidR="00106324" w:rsidRDefault="00106324" w:rsidP="00B823D2">
      <w:r>
        <w:continuationSeparator/>
      </w:r>
    </w:p>
  </w:footnote>
  <w:footnote w:id="1">
    <w:p w:rsidR="00B823D2" w:rsidRPr="00B823D2" w:rsidRDefault="00B823D2" w:rsidP="00B823D2">
      <w:pPr>
        <w:pStyle w:val="FootnoteText"/>
        <w:rPr>
          <w:b/>
          <w:sz w:val="24"/>
          <w:szCs w:val="2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D2"/>
    <w:rsid w:val="00106324"/>
    <w:rsid w:val="001B6837"/>
    <w:rsid w:val="002F24AF"/>
    <w:rsid w:val="0048256D"/>
    <w:rsid w:val="004D16FA"/>
    <w:rsid w:val="00951FB3"/>
    <w:rsid w:val="00AB0B8D"/>
    <w:rsid w:val="00B17418"/>
    <w:rsid w:val="00B823D2"/>
    <w:rsid w:val="00CB3C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FFB45-D7E2-49DE-93A4-9D213DEE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3D2"/>
    <w:rPr>
      <w:rFonts w:eastAsia="Times New Roman"/>
      <w:sz w:val="24"/>
      <w:szCs w:val="24"/>
      <w:lang w:val="en-US" w:eastAsia="en-US"/>
    </w:rPr>
  </w:style>
  <w:style w:type="paragraph" w:styleId="Heading1">
    <w:name w:val="heading 1"/>
    <w:basedOn w:val="Normal"/>
    <w:next w:val="Normal"/>
    <w:link w:val="Heading1Char"/>
    <w:uiPriority w:val="9"/>
    <w:qFormat/>
    <w:rsid w:val="00CB3C3B"/>
    <w:pPr>
      <w:keepNext/>
      <w:keepLines/>
      <w:spacing w:before="240"/>
      <w:jc w:val="both"/>
      <w:outlineLvl w:val="0"/>
    </w:pPr>
    <w:rPr>
      <w:b/>
      <w:sz w:val="32"/>
      <w:szCs w:val="32"/>
    </w:rPr>
  </w:style>
  <w:style w:type="paragraph" w:styleId="Heading2">
    <w:name w:val="heading 2"/>
    <w:basedOn w:val="Normal"/>
    <w:next w:val="Normal"/>
    <w:link w:val="Heading2Char"/>
    <w:uiPriority w:val="9"/>
    <w:unhideWhenUsed/>
    <w:qFormat/>
    <w:rsid w:val="00CB3C3B"/>
    <w:pPr>
      <w:keepNext/>
      <w:keepLines/>
      <w:spacing w:before="40"/>
      <w:outlineLvl w:val="1"/>
    </w:pPr>
    <w:rPr>
      <w:b/>
      <w:szCs w:val="26"/>
    </w:rPr>
  </w:style>
  <w:style w:type="paragraph" w:styleId="Heading3">
    <w:name w:val="heading 3"/>
    <w:basedOn w:val="Normal"/>
    <w:next w:val="Normal"/>
    <w:link w:val="Heading3Char"/>
    <w:uiPriority w:val="9"/>
    <w:semiHidden/>
    <w:unhideWhenUsed/>
    <w:qFormat/>
    <w:rsid w:val="00CB3C3B"/>
    <w:pPr>
      <w:keepNext/>
      <w:keepLines/>
      <w:spacing w:before="4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B3C3B"/>
    <w:rPr>
      <w:rFonts w:ascii="Times New Roman" w:eastAsia="Times New Roman" w:hAnsi="Times New Roman" w:cs="Times New Roman"/>
      <w:b/>
      <w:sz w:val="32"/>
      <w:szCs w:val="32"/>
    </w:rPr>
  </w:style>
  <w:style w:type="character" w:customStyle="1" w:styleId="Heading2Char">
    <w:name w:val="Heading 2 Char"/>
    <w:link w:val="Heading2"/>
    <w:uiPriority w:val="9"/>
    <w:rsid w:val="00CB3C3B"/>
    <w:rPr>
      <w:rFonts w:ascii="Times New Roman" w:eastAsia="Times New Roman" w:hAnsi="Times New Roman" w:cs="Times New Roman"/>
      <w:b/>
      <w:szCs w:val="26"/>
    </w:rPr>
  </w:style>
  <w:style w:type="character" w:customStyle="1" w:styleId="Heading3Char">
    <w:name w:val="Heading 3 Char"/>
    <w:link w:val="Heading3"/>
    <w:uiPriority w:val="9"/>
    <w:semiHidden/>
    <w:rsid w:val="00CB3C3B"/>
    <w:rPr>
      <w:rFonts w:ascii="Times New Roman" w:eastAsia="Times New Roman" w:hAnsi="Times New Roman" w:cs="Times New Roman"/>
      <w:b/>
      <w:szCs w:val="24"/>
    </w:rPr>
  </w:style>
  <w:style w:type="paragraph" w:styleId="FootnoteText">
    <w:name w:val="footnote text"/>
    <w:basedOn w:val="Normal"/>
    <w:link w:val="FootnoteTextChar"/>
    <w:semiHidden/>
    <w:rsid w:val="00B823D2"/>
    <w:rPr>
      <w:sz w:val="20"/>
      <w:szCs w:val="20"/>
    </w:rPr>
  </w:style>
  <w:style w:type="character" w:customStyle="1" w:styleId="FootnoteTextChar">
    <w:name w:val="Footnote Text Char"/>
    <w:basedOn w:val="DefaultParagraphFont"/>
    <w:link w:val="FootnoteText"/>
    <w:semiHidden/>
    <w:rsid w:val="00B823D2"/>
    <w:rPr>
      <w:rFonts w:eastAsia="Times New Roman"/>
      <w:lang w:val="en-US" w:eastAsia="en-US"/>
    </w:rPr>
  </w:style>
  <w:style w:type="character" w:styleId="FootnoteReference">
    <w:name w:val="footnote reference"/>
    <w:basedOn w:val="DefaultParagraphFont"/>
    <w:semiHidden/>
    <w:rsid w:val="00B823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0BC6-94B9-4BD3-BF78-D396C7D2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2016-10-11T08:27:00Z</dcterms:created>
  <dcterms:modified xsi:type="dcterms:W3CDTF">2016-10-11T08:42:00Z</dcterms:modified>
</cp:coreProperties>
</file>