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0B" w:rsidRPr="00D33D4A" w:rsidRDefault="0092710B" w:rsidP="0092710B">
      <w:pPr>
        <w:tabs>
          <w:tab w:val="left" w:pos="360"/>
          <w:tab w:val="left" w:pos="540"/>
          <w:tab w:val="left" w:pos="720"/>
        </w:tabs>
        <w:spacing w:line="288" w:lineRule="auto"/>
        <w:jc w:val="center"/>
        <w:rPr>
          <w:b/>
          <w:sz w:val="26"/>
          <w:szCs w:val="26"/>
          <w:lang w:val="pt-BR"/>
        </w:rPr>
      </w:pPr>
      <w:r w:rsidRPr="0092710B">
        <w:rPr>
          <w:b/>
          <w:sz w:val="34"/>
          <w:szCs w:val="26"/>
          <w:lang w:val="pt-BR"/>
        </w:rPr>
        <w:t xml:space="preserve">CÁC THƯỚC ĐO </w:t>
      </w:r>
      <w:r w:rsidRPr="0092710B">
        <w:rPr>
          <w:b/>
          <w:sz w:val="34"/>
          <w:szCs w:val="26"/>
          <w:lang w:val="pt-BR"/>
        </w:rPr>
        <w:t>MỨC SINH LỜI</w:t>
      </w:r>
    </w:p>
    <w:p w:rsidR="0092710B" w:rsidRPr="00A31728" w:rsidRDefault="0092710B" w:rsidP="0092710B">
      <w:pPr>
        <w:tabs>
          <w:tab w:val="left" w:pos="540"/>
          <w:tab w:val="left" w:pos="720"/>
          <w:tab w:val="left" w:pos="1080"/>
        </w:tabs>
        <w:spacing w:line="288" w:lineRule="auto"/>
        <w:jc w:val="both"/>
        <w:rPr>
          <w:b/>
          <w:sz w:val="26"/>
          <w:szCs w:val="26"/>
          <w:lang w:val="pt-BR"/>
        </w:rPr>
      </w:pPr>
      <w:r w:rsidRPr="00A31728">
        <w:rPr>
          <w:b/>
          <w:sz w:val="26"/>
          <w:szCs w:val="26"/>
          <w:lang w:val="pt-BR"/>
        </w:rPr>
        <w:t>1. Khái niệm mức sinh lời</w:t>
      </w:r>
    </w:p>
    <w:p w:rsidR="0092710B" w:rsidRPr="00D33D4A" w:rsidRDefault="0092710B" w:rsidP="0092710B">
      <w:pPr>
        <w:tabs>
          <w:tab w:val="left" w:pos="720"/>
        </w:tabs>
        <w:spacing w:line="288" w:lineRule="auto"/>
        <w:jc w:val="both"/>
        <w:rPr>
          <w:sz w:val="26"/>
          <w:szCs w:val="26"/>
          <w:lang w:val="pt-BR"/>
        </w:rPr>
      </w:pPr>
      <w:r w:rsidRPr="00D33D4A">
        <w:rPr>
          <w:b/>
          <w:sz w:val="26"/>
          <w:szCs w:val="26"/>
          <w:lang w:val="pt-BR"/>
        </w:rPr>
        <w:tab/>
      </w:r>
      <w:r w:rsidRPr="00D33D4A">
        <w:rPr>
          <w:sz w:val="26"/>
          <w:szCs w:val="26"/>
          <w:lang w:val="pt-BR"/>
        </w:rPr>
        <w:t xml:space="preserve">Một thước đo quan trọng cho sự thành công của nhà đầu tư là tỷ suất mà khoản đầu tư của họ tăng lên trong suốt kỳ đầu tư. Mức sinh lời phản ảnh khả năng đem lại lợi nhuận cho nhà đầu tư chứng khoán trong một khoảng thời gian nhất định từ số vốn gốc mà họ bỏ ra ban đầu. Tổng mức sinh lời của khoản đầu tư phụ thuộc vào sự tăng (hoặc giảm) giá của khoản đầu tư và cổ tức nhận được. Mức sinh lời của kỳ đầu tư ký hiệu là </w:t>
      </w:r>
      <w:r w:rsidRPr="00D33D4A">
        <w:rPr>
          <w:b/>
          <w:sz w:val="26"/>
          <w:szCs w:val="26"/>
          <w:lang w:val="pt-BR"/>
        </w:rPr>
        <w:t>HPR</w:t>
      </w:r>
      <w:r w:rsidRPr="00D33D4A">
        <w:rPr>
          <w:sz w:val="26"/>
          <w:szCs w:val="26"/>
          <w:lang w:val="pt-BR"/>
        </w:rPr>
        <w:t xml:space="preserve">, được tính theo công thức sau: </w:t>
      </w:r>
    </w:p>
    <w:p w:rsidR="0092710B" w:rsidRPr="00D33D4A" w:rsidRDefault="0092710B" w:rsidP="0092710B">
      <w:pPr>
        <w:tabs>
          <w:tab w:val="left" w:pos="720"/>
        </w:tabs>
        <w:spacing w:line="288" w:lineRule="auto"/>
        <w:jc w:val="both"/>
        <w:rPr>
          <w:sz w:val="26"/>
          <w:szCs w:val="26"/>
          <w:lang w:val="pt-BR"/>
        </w:rPr>
      </w:pPr>
      <w:r w:rsidRPr="00D33D4A">
        <w:rPr>
          <w:sz w:val="26"/>
          <w:szCs w:val="26"/>
          <w:lang w:val="pt-BR"/>
        </w:rPr>
        <w:tab/>
      </w:r>
      <w:r w:rsidRPr="00D33D4A">
        <w:rPr>
          <w:b/>
          <w:sz w:val="26"/>
          <w:szCs w:val="26"/>
          <w:lang w:val="pt-BR"/>
        </w:rPr>
        <w:t>HPR =</w:t>
      </w:r>
      <w:r w:rsidRPr="00D33D4A">
        <w:rPr>
          <w:sz w:val="26"/>
          <w:szCs w:val="26"/>
          <w:lang w:val="pt-BR"/>
        </w:rPr>
        <w:t xml:space="preserve"> </w:t>
      </w:r>
      <w:r w:rsidRPr="00D33D4A">
        <w:rPr>
          <w:position w:val="-40"/>
          <w:sz w:val="26"/>
          <w:szCs w:val="26"/>
        </w:rPr>
        <w:object w:dxaOrig="14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44pt" o:ole="">
            <v:imagedata r:id="rId6" o:title=""/>
          </v:shape>
          <o:OLEObject Type="Embed" ProgID="Equation.3" ShapeID="_x0000_i1025" DrawAspect="Content" ObjectID="_1459084095" r:id="rId7"/>
        </w:object>
      </w:r>
    </w:p>
    <w:p w:rsidR="0092710B" w:rsidRPr="00D33D4A" w:rsidRDefault="0092710B" w:rsidP="0092710B">
      <w:pPr>
        <w:tabs>
          <w:tab w:val="left" w:pos="720"/>
        </w:tabs>
        <w:spacing w:line="288" w:lineRule="auto"/>
        <w:jc w:val="both"/>
        <w:rPr>
          <w:sz w:val="26"/>
          <w:szCs w:val="26"/>
          <w:lang w:val="pt-BR"/>
        </w:rPr>
      </w:pPr>
      <w:r w:rsidRPr="00D33D4A">
        <w:rPr>
          <w:sz w:val="26"/>
          <w:szCs w:val="26"/>
          <w:lang w:val="pt-BR"/>
        </w:rPr>
        <w:tab/>
      </w:r>
      <w:r w:rsidRPr="00D33D4A">
        <w:rPr>
          <w:b/>
          <w:sz w:val="26"/>
          <w:szCs w:val="26"/>
          <w:lang w:val="pt-BR"/>
        </w:rPr>
        <w:t>HPR</w:t>
      </w:r>
      <w:r w:rsidRPr="00D33D4A">
        <w:rPr>
          <w:sz w:val="26"/>
          <w:szCs w:val="26"/>
          <w:lang w:val="pt-BR"/>
        </w:rPr>
        <w:t>: Mức sinh lời trong thời gian nắm giữ</w:t>
      </w:r>
    </w:p>
    <w:p w:rsidR="0092710B" w:rsidRPr="00D33D4A" w:rsidRDefault="0092710B" w:rsidP="0092710B">
      <w:pPr>
        <w:tabs>
          <w:tab w:val="left" w:pos="720"/>
        </w:tabs>
        <w:spacing w:line="288" w:lineRule="auto"/>
        <w:jc w:val="both"/>
        <w:rPr>
          <w:sz w:val="26"/>
          <w:szCs w:val="26"/>
          <w:lang w:val="pt-BR"/>
        </w:rPr>
      </w:pPr>
      <w:r w:rsidRPr="00D33D4A">
        <w:rPr>
          <w:sz w:val="26"/>
          <w:szCs w:val="26"/>
          <w:lang w:val="pt-BR"/>
        </w:rPr>
        <w:tab/>
      </w:r>
      <w:r w:rsidRPr="00D33D4A">
        <w:rPr>
          <w:position w:val="-14"/>
          <w:sz w:val="26"/>
          <w:szCs w:val="26"/>
        </w:rPr>
        <w:object w:dxaOrig="380" w:dyaOrig="380">
          <v:shape id="_x0000_i1026" type="#_x0000_t75" style="width:19pt;height:19pt" o:ole="">
            <v:imagedata r:id="rId8" o:title=""/>
          </v:shape>
          <o:OLEObject Type="Embed" ProgID="Equation.3" ShapeID="_x0000_i1026" DrawAspect="Content" ObjectID="_1459084096" r:id="rId9"/>
        </w:object>
      </w:r>
      <w:r w:rsidRPr="00D33D4A">
        <w:rPr>
          <w:sz w:val="26"/>
          <w:szCs w:val="26"/>
          <w:lang w:val="pt-BR"/>
        </w:rPr>
        <w:t>: Giá mua</w:t>
      </w:r>
    </w:p>
    <w:p w:rsidR="0092710B" w:rsidRPr="00D33D4A" w:rsidRDefault="0092710B" w:rsidP="0092710B">
      <w:pPr>
        <w:tabs>
          <w:tab w:val="left" w:pos="720"/>
        </w:tabs>
        <w:spacing w:line="288" w:lineRule="auto"/>
        <w:jc w:val="both"/>
        <w:rPr>
          <w:sz w:val="26"/>
          <w:szCs w:val="26"/>
          <w:lang w:val="pt-BR"/>
        </w:rPr>
      </w:pPr>
      <w:r w:rsidRPr="00D33D4A">
        <w:rPr>
          <w:sz w:val="26"/>
          <w:szCs w:val="26"/>
          <w:lang w:val="pt-BR"/>
        </w:rPr>
        <w:tab/>
      </w:r>
      <w:r w:rsidRPr="00D33D4A">
        <w:rPr>
          <w:position w:val="-14"/>
          <w:sz w:val="26"/>
          <w:szCs w:val="26"/>
        </w:rPr>
        <w:object w:dxaOrig="360" w:dyaOrig="380">
          <v:shape id="_x0000_i1027" type="#_x0000_t75" style="width:18pt;height:19pt" o:ole="">
            <v:imagedata r:id="rId10" o:title=""/>
          </v:shape>
          <o:OLEObject Type="Embed" ProgID="Equation.3" ShapeID="_x0000_i1027" DrawAspect="Content" ObjectID="_1459084097" r:id="rId11"/>
        </w:object>
      </w:r>
      <w:r w:rsidRPr="00D33D4A">
        <w:rPr>
          <w:sz w:val="26"/>
          <w:szCs w:val="26"/>
          <w:lang w:val="pt-BR"/>
        </w:rPr>
        <w:t>: Giá tại thời điểm t</w:t>
      </w:r>
    </w:p>
    <w:p w:rsidR="0092710B" w:rsidRPr="00D33D4A" w:rsidRDefault="0092710B" w:rsidP="0092710B">
      <w:pPr>
        <w:tabs>
          <w:tab w:val="left" w:pos="720"/>
        </w:tabs>
        <w:spacing w:line="288" w:lineRule="auto"/>
        <w:jc w:val="both"/>
        <w:rPr>
          <w:sz w:val="26"/>
          <w:szCs w:val="26"/>
          <w:lang w:val="pt-BR"/>
        </w:rPr>
      </w:pPr>
      <w:r w:rsidRPr="00D33D4A">
        <w:rPr>
          <w:sz w:val="26"/>
          <w:szCs w:val="26"/>
          <w:lang w:val="pt-BR"/>
        </w:rPr>
        <w:tab/>
      </w:r>
      <w:r w:rsidRPr="00D33D4A">
        <w:rPr>
          <w:b/>
          <w:sz w:val="26"/>
          <w:szCs w:val="26"/>
          <w:lang w:val="pt-BR"/>
        </w:rPr>
        <w:t>Div</w:t>
      </w:r>
      <w:r w:rsidRPr="00D33D4A">
        <w:rPr>
          <w:sz w:val="26"/>
          <w:szCs w:val="26"/>
          <w:lang w:val="pt-BR"/>
        </w:rPr>
        <w:t>: Cổ tức thu được trong giai đoạn t</w:t>
      </w:r>
    </w:p>
    <w:p w:rsidR="0092710B" w:rsidRPr="00D33D4A" w:rsidRDefault="0092710B" w:rsidP="0092710B">
      <w:pPr>
        <w:tabs>
          <w:tab w:val="left" w:pos="720"/>
        </w:tabs>
        <w:spacing w:line="288" w:lineRule="auto"/>
        <w:jc w:val="both"/>
        <w:rPr>
          <w:sz w:val="26"/>
          <w:szCs w:val="26"/>
          <w:lang w:val="pt-BR"/>
        </w:rPr>
      </w:pPr>
      <w:r w:rsidRPr="00D33D4A">
        <w:rPr>
          <w:sz w:val="26"/>
          <w:szCs w:val="26"/>
          <w:lang w:val="pt-BR"/>
        </w:rPr>
        <w:tab/>
        <w:t>Mức sinh lời cho biết nếu đầu tư 1 đồng thì thu về được bao nhiêu đồng và nó là cơ sở để so sánh các khoản đầu tư khác nhau.</w:t>
      </w:r>
    </w:p>
    <w:p w:rsidR="0092710B" w:rsidRPr="00D33D4A" w:rsidRDefault="0092710B" w:rsidP="0092710B">
      <w:pPr>
        <w:tabs>
          <w:tab w:val="left" w:pos="720"/>
        </w:tabs>
        <w:spacing w:line="288" w:lineRule="auto"/>
        <w:jc w:val="both"/>
        <w:rPr>
          <w:sz w:val="26"/>
          <w:szCs w:val="26"/>
          <w:lang w:val="pt-BR"/>
        </w:rPr>
      </w:pPr>
      <w:r w:rsidRPr="00D33D4A">
        <w:rPr>
          <w:sz w:val="26"/>
          <w:szCs w:val="26"/>
          <w:lang w:val="pt-BR"/>
        </w:rPr>
        <w:tab/>
        <w:t>Vì đối với các khoản đầu tư chứng khoán bao gồm cả cổ phiếu và trái phiếu, mức sinh lời nhà đầu tư nhận được xuất phát từ hai nguồn:</w:t>
      </w:r>
    </w:p>
    <w:p w:rsidR="0092710B" w:rsidRPr="00D33D4A" w:rsidRDefault="0092710B" w:rsidP="0092710B">
      <w:pPr>
        <w:numPr>
          <w:ilvl w:val="0"/>
          <w:numId w:val="1"/>
        </w:numPr>
        <w:tabs>
          <w:tab w:val="left" w:pos="720"/>
        </w:tabs>
        <w:spacing w:line="288" w:lineRule="auto"/>
        <w:jc w:val="both"/>
        <w:rPr>
          <w:sz w:val="26"/>
          <w:szCs w:val="26"/>
          <w:lang w:val="pt-BR"/>
        </w:rPr>
      </w:pPr>
      <w:r w:rsidRPr="00D33D4A">
        <w:rPr>
          <w:sz w:val="26"/>
          <w:szCs w:val="26"/>
          <w:lang w:val="pt-BR"/>
        </w:rPr>
        <w:t>Thu từ cổ tức hoặc trái tức có được từ việc sở hữu cổ phiếu hoặc trái phiếu.</w:t>
      </w:r>
    </w:p>
    <w:p w:rsidR="0092710B" w:rsidRPr="00D33D4A" w:rsidRDefault="0092710B" w:rsidP="0092710B">
      <w:pPr>
        <w:numPr>
          <w:ilvl w:val="0"/>
          <w:numId w:val="1"/>
        </w:numPr>
        <w:tabs>
          <w:tab w:val="left" w:pos="720"/>
        </w:tabs>
        <w:spacing w:line="288" w:lineRule="auto"/>
        <w:jc w:val="both"/>
        <w:rPr>
          <w:sz w:val="26"/>
          <w:szCs w:val="26"/>
          <w:lang w:val="pt-BR"/>
        </w:rPr>
      </w:pPr>
      <w:r w:rsidRPr="00D33D4A">
        <w:rPr>
          <w:sz w:val="26"/>
          <w:szCs w:val="26"/>
          <w:lang w:val="pt-BR"/>
        </w:rPr>
        <w:t>Thu từ chênh lệch giữa giá bán và giá mua chứng khoán. Hay được gọi là Mức lãi vốn hoặc mức lỗ vốn.</w:t>
      </w:r>
    </w:p>
    <w:p w:rsidR="0092710B" w:rsidRPr="00D33D4A" w:rsidRDefault="0092710B" w:rsidP="0092710B">
      <w:pPr>
        <w:tabs>
          <w:tab w:val="left" w:pos="720"/>
        </w:tabs>
        <w:spacing w:line="288" w:lineRule="auto"/>
        <w:jc w:val="both"/>
        <w:rPr>
          <w:sz w:val="26"/>
          <w:szCs w:val="26"/>
          <w:lang w:val="pt-BR"/>
        </w:rPr>
      </w:pPr>
      <w:r w:rsidRPr="00D33D4A">
        <w:rPr>
          <w:sz w:val="26"/>
          <w:szCs w:val="26"/>
          <w:lang w:val="pt-BR"/>
        </w:rPr>
        <w:tab/>
      </w:r>
    </w:p>
    <w:p w:rsidR="0092710B" w:rsidRDefault="0092710B" w:rsidP="0092710B">
      <w:pPr>
        <w:tabs>
          <w:tab w:val="left" w:pos="540"/>
          <w:tab w:val="left" w:pos="720"/>
          <w:tab w:val="left" w:pos="1080"/>
        </w:tabs>
        <w:spacing w:line="288" w:lineRule="auto"/>
        <w:jc w:val="both"/>
        <w:rPr>
          <w:b/>
          <w:sz w:val="26"/>
          <w:szCs w:val="26"/>
          <w:lang w:val="pt-BR"/>
        </w:rPr>
      </w:pPr>
      <w:r w:rsidRPr="00D33D4A">
        <w:rPr>
          <w:b/>
          <w:sz w:val="26"/>
          <w:szCs w:val="26"/>
          <w:lang w:val="pt-BR"/>
        </w:rPr>
        <w:t>2. Các thước đo mức sinh lời:</w:t>
      </w:r>
    </w:p>
    <w:p w:rsidR="0092710B" w:rsidRPr="0092710B" w:rsidRDefault="0092710B" w:rsidP="0092710B">
      <w:pPr>
        <w:tabs>
          <w:tab w:val="left" w:pos="540"/>
          <w:tab w:val="left" w:pos="720"/>
          <w:tab w:val="left" w:pos="1080"/>
        </w:tabs>
        <w:spacing w:line="288" w:lineRule="auto"/>
        <w:jc w:val="both"/>
        <w:rPr>
          <w:b/>
          <w:sz w:val="26"/>
          <w:szCs w:val="26"/>
          <w:lang w:val="pt-BR"/>
        </w:rPr>
      </w:pPr>
      <w:r>
        <w:rPr>
          <w:b/>
          <w:i/>
          <w:sz w:val="26"/>
          <w:szCs w:val="26"/>
        </w:rPr>
        <w:tab/>
      </w:r>
      <w:r w:rsidRPr="00A31728">
        <w:rPr>
          <w:b/>
          <w:i/>
          <w:sz w:val="26"/>
          <w:szCs w:val="26"/>
        </w:rPr>
        <w:t xml:space="preserve"> Mức sinh lời bình quân</w:t>
      </w:r>
    </w:p>
    <w:p w:rsidR="0092710B" w:rsidRPr="00D33D4A" w:rsidRDefault="0092710B" w:rsidP="0092710B">
      <w:pPr>
        <w:tabs>
          <w:tab w:val="left" w:pos="540"/>
          <w:tab w:val="left" w:pos="720"/>
          <w:tab w:val="left" w:pos="1080"/>
        </w:tabs>
        <w:spacing w:line="288" w:lineRule="auto"/>
        <w:jc w:val="both"/>
        <w:rPr>
          <w:sz w:val="26"/>
          <w:szCs w:val="26"/>
        </w:rPr>
      </w:pPr>
      <w:r w:rsidRPr="00D33D4A">
        <w:rPr>
          <w:b/>
          <w:sz w:val="26"/>
          <w:szCs w:val="26"/>
        </w:rPr>
        <w:tab/>
      </w:r>
      <w:r w:rsidRPr="00D33D4A">
        <w:rPr>
          <w:b/>
          <w:sz w:val="26"/>
          <w:szCs w:val="26"/>
        </w:rPr>
        <w:tab/>
      </w:r>
      <w:r w:rsidRPr="00D33D4A">
        <w:rPr>
          <w:sz w:val="26"/>
          <w:szCs w:val="26"/>
        </w:rPr>
        <w:t xml:space="preserve">Mức sinh lời bình quân cho biết trong khoản thời gian đầu tư, nhà đầu tư </w:t>
      </w:r>
      <w:proofErr w:type="gramStart"/>
      <w:r w:rsidRPr="00D33D4A">
        <w:rPr>
          <w:sz w:val="26"/>
          <w:szCs w:val="26"/>
        </w:rPr>
        <w:t>thu</w:t>
      </w:r>
      <w:proofErr w:type="gramEnd"/>
      <w:r w:rsidRPr="00D33D4A">
        <w:rPr>
          <w:sz w:val="26"/>
          <w:szCs w:val="26"/>
        </w:rPr>
        <w:t xml:space="preserve"> được mức sinh lời bình quân một năm bằng bao nhiêu và là cơ sở để xem xét tiếp các khoản đầu tư trong tương lai.</w:t>
      </w:r>
    </w:p>
    <w:p w:rsidR="0092710B" w:rsidRPr="00D33D4A" w:rsidRDefault="0092710B" w:rsidP="0092710B">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position w:val="-4"/>
          <w:sz w:val="26"/>
          <w:szCs w:val="26"/>
        </w:rPr>
        <w:object w:dxaOrig="240" w:dyaOrig="320">
          <v:shape id="_x0000_i1059" type="#_x0000_t75" style="width:12pt;height:16pt" o:ole="">
            <v:imagedata r:id="rId12" o:title=""/>
          </v:shape>
          <o:OLEObject Type="Embed" ProgID="Equation.3" ShapeID="_x0000_i1059" DrawAspect="Content" ObjectID="_1459084098" r:id="rId13"/>
        </w:object>
      </w:r>
      <w:r w:rsidRPr="00D33D4A">
        <w:rPr>
          <w:sz w:val="26"/>
          <w:szCs w:val="26"/>
        </w:rPr>
        <w:t xml:space="preserve"> = </w:t>
      </w:r>
      <w:r w:rsidRPr="00D33D4A">
        <w:rPr>
          <w:position w:val="-24"/>
          <w:sz w:val="26"/>
          <w:szCs w:val="26"/>
        </w:rPr>
        <w:object w:dxaOrig="2000" w:dyaOrig="680">
          <v:shape id="_x0000_i1060" type="#_x0000_t75" style="width:100pt;height:34pt" o:ole="">
            <v:imagedata r:id="rId14" o:title=""/>
          </v:shape>
          <o:OLEObject Type="Embed" ProgID="Equation.3" ShapeID="_x0000_i1060" DrawAspect="Content" ObjectID="_1459084099" r:id="rId15"/>
        </w:object>
      </w:r>
    </w:p>
    <w:p w:rsidR="0092710B" w:rsidRPr="00D33D4A" w:rsidRDefault="0092710B" w:rsidP="0092710B">
      <w:pPr>
        <w:tabs>
          <w:tab w:val="left" w:pos="540"/>
          <w:tab w:val="left" w:pos="1080"/>
        </w:tabs>
        <w:spacing w:line="288" w:lineRule="auto"/>
        <w:jc w:val="both"/>
        <w:rPr>
          <w:sz w:val="26"/>
          <w:szCs w:val="26"/>
        </w:rPr>
      </w:pPr>
      <w:r w:rsidRPr="00D33D4A">
        <w:rPr>
          <w:sz w:val="26"/>
          <w:szCs w:val="26"/>
        </w:rPr>
        <w:tab/>
        <w:t xml:space="preserve">Trong đó: </w:t>
      </w:r>
      <w:r w:rsidRPr="00D33D4A">
        <w:rPr>
          <w:position w:val="-4"/>
          <w:sz w:val="26"/>
          <w:szCs w:val="26"/>
        </w:rPr>
        <w:object w:dxaOrig="240" w:dyaOrig="320">
          <v:shape id="_x0000_i1061" type="#_x0000_t75" style="width:12pt;height:16pt" o:ole="">
            <v:imagedata r:id="rId16" o:title=""/>
          </v:shape>
          <o:OLEObject Type="Embed" ProgID="Equation.3" ShapeID="_x0000_i1061" DrawAspect="Content" ObjectID="_1459084100" r:id="rId17"/>
        </w:object>
      </w:r>
      <w:r w:rsidRPr="00D33D4A">
        <w:rPr>
          <w:sz w:val="26"/>
          <w:szCs w:val="26"/>
        </w:rPr>
        <w:t>: Mức sinh lời bình quân</w:t>
      </w:r>
      <w:r w:rsidRPr="00D33D4A">
        <w:rPr>
          <w:sz w:val="26"/>
          <w:szCs w:val="26"/>
        </w:rPr>
        <w:tab/>
      </w:r>
    </w:p>
    <w:p w:rsidR="0092710B" w:rsidRPr="00D33D4A" w:rsidRDefault="0092710B" w:rsidP="0092710B">
      <w:pPr>
        <w:tabs>
          <w:tab w:val="left" w:pos="540"/>
          <w:tab w:val="left" w:pos="1080"/>
        </w:tabs>
        <w:spacing w:line="288" w:lineRule="auto"/>
        <w:jc w:val="both"/>
        <w:rPr>
          <w:sz w:val="26"/>
          <w:szCs w:val="26"/>
        </w:rPr>
      </w:pPr>
      <w:r w:rsidRPr="00D33D4A">
        <w:rPr>
          <w:sz w:val="26"/>
          <w:szCs w:val="26"/>
        </w:rPr>
        <w:tab/>
      </w:r>
      <w:r w:rsidRPr="00D33D4A">
        <w:rPr>
          <w:sz w:val="26"/>
          <w:szCs w:val="26"/>
        </w:rPr>
        <w:tab/>
      </w:r>
      <w:r w:rsidRPr="00D33D4A">
        <w:rPr>
          <w:position w:val="-14"/>
          <w:sz w:val="26"/>
          <w:szCs w:val="26"/>
        </w:rPr>
        <w:object w:dxaOrig="360" w:dyaOrig="380">
          <v:shape id="_x0000_i1029" type="#_x0000_t75" style="width:18pt;height:19pt" o:ole="">
            <v:imagedata r:id="rId18" o:title=""/>
          </v:shape>
          <o:OLEObject Type="Embed" ProgID="Equation.3" ShapeID="_x0000_i1029" DrawAspect="Content" ObjectID="_1459084101" r:id="rId19"/>
        </w:object>
      </w:r>
      <w:r w:rsidRPr="00D33D4A">
        <w:rPr>
          <w:sz w:val="26"/>
          <w:szCs w:val="26"/>
        </w:rPr>
        <w:t xml:space="preserve">, </w:t>
      </w:r>
      <w:r w:rsidRPr="00D33D4A">
        <w:rPr>
          <w:position w:val="-14"/>
          <w:sz w:val="26"/>
          <w:szCs w:val="26"/>
        </w:rPr>
        <w:object w:dxaOrig="380" w:dyaOrig="380">
          <v:shape id="_x0000_i1030" type="#_x0000_t75" style="width:19pt;height:19pt" o:ole="">
            <v:imagedata r:id="rId20" o:title=""/>
          </v:shape>
          <o:OLEObject Type="Embed" ProgID="Equation.3" ShapeID="_x0000_i1030" DrawAspect="Content" ObjectID="_1459084102" r:id="rId21"/>
        </w:object>
      </w:r>
      <w:r w:rsidRPr="00D33D4A">
        <w:rPr>
          <w:sz w:val="26"/>
          <w:szCs w:val="26"/>
        </w:rPr>
        <w:t xml:space="preserve">, </w:t>
      </w:r>
      <w:proofErr w:type="gramStart"/>
      <w:r w:rsidRPr="00D33D4A">
        <w:rPr>
          <w:sz w:val="26"/>
          <w:szCs w:val="26"/>
        </w:rPr>
        <w:t>... ,</w:t>
      </w:r>
      <w:proofErr w:type="gramEnd"/>
      <w:r w:rsidRPr="00D33D4A">
        <w:rPr>
          <w:sz w:val="26"/>
          <w:szCs w:val="26"/>
        </w:rPr>
        <w:t xml:space="preserve"> </w:t>
      </w:r>
      <w:r w:rsidRPr="00D33D4A">
        <w:rPr>
          <w:position w:val="-14"/>
          <w:sz w:val="26"/>
          <w:szCs w:val="26"/>
        </w:rPr>
        <w:object w:dxaOrig="360" w:dyaOrig="380">
          <v:shape id="_x0000_i1031" type="#_x0000_t75" style="width:18pt;height:19pt" o:ole="">
            <v:imagedata r:id="rId22" o:title=""/>
          </v:shape>
          <o:OLEObject Type="Embed" ProgID="Equation.3" ShapeID="_x0000_i1031" DrawAspect="Content" ObjectID="_1459084103" r:id="rId23"/>
        </w:object>
      </w:r>
      <w:r w:rsidRPr="00D33D4A">
        <w:rPr>
          <w:sz w:val="26"/>
          <w:szCs w:val="26"/>
        </w:rPr>
        <w:t xml:space="preserve"> : Mức sinh lời từng năm</w:t>
      </w:r>
    </w:p>
    <w:p w:rsidR="0092710B" w:rsidRPr="00D33D4A" w:rsidRDefault="0092710B" w:rsidP="0092710B">
      <w:pPr>
        <w:tabs>
          <w:tab w:val="left" w:pos="540"/>
          <w:tab w:val="left" w:pos="1080"/>
        </w:tabs>
        <w:spacing w:line="288" w:lineRule="auto"/>
        <w:jc w:val="both"/>
        <w:rPr>
          <w:sz w:val="26"/>
          <w:szCs w:val="26"/>
        </w:rPr>
      </w:pPr>
      <w:r w:rsidRPr="00D33D4A">
        <w:rPr>
          <w:sz w:val="26"/>
          <w:szCs w:val="26"/>
        </w:rPr>
        <w:tab/>
      </w:r>
      <w:r w:rsidRPr="00D33D4A">
        <w:rPr>
          <w:sz w:val="26"/>
          <w:szCs w:val="26"/>
        </w:rPr>
        <w:tab/>
      </w:r>
      <w:proofErr w:type="gramStart"/>
      <w:r w:rsidRPr="00D33D4A">
        <w:rPr>
          <w:sz w:val="26"/>
          <w:szCs w:val="26"/>
        </w:rPr>
        <w:t>t</w:t>
      </w:r>
      <w:proofErr w:type="gramEnd"/>
      <w:r w:rsidRPr="00D33D4A">
        <w:rPr>
          <w:sz w:val="26"/>
          <w:szCs w:val="26"/>
        </w:rPr>
        <w:t xml:space="preserve"> : Số năm</w:t>
      </w:r>
    </w:p>
    <w:p w:rsidR="0092710B" w:rsidRPr="0092710B" w:rsidRDefault="0092710B" w:rsidP="0092710B">
      <w:pPr>
        <w:tabs>
          <w:tab w:val="left" w:pos="540"/>
          <w:tab w:val="left" w:pos="1080"/>
        </w:tabs>
        <w:spacing w:line="288" w:lineRule="auto"/>
        <w:jc w:val="both"/>
        <w:rPr>
          <w:sz w:val="26"/>
          <w:szCs w:val="26"/>
        </w:rPr>
      </w:pPr>
      <w:r w:rsidRPr="00D33D4A">
        <w:rPr>
          <w:sz w:val="26"/>
          <w:szCs w:val="26"/>
        </w:rPr>
        <w:tab/>
      </w:r>
      <w:r w:rsidRPr="00A31728">
        <w:rPr>
          <w:b/>
          <w:i/>
          <w:sz w:val="26"/>
          <w:szCs w:val="26"/>
        </w:rPr>
        <w:t xml:space="preserve"> Mức sinh lời bình quân lũy kế hằng năm </w:t>
      </w:r>
    </w:p>
    <w:p w:rsidR="0092710B" w:rsidRPr="00D33D4A" w:rsidRDefault="0092710B" w:rsidP="0092710B">
      <w:pPr>
        <w:tabs>
          <w:tab w:val="left" w:pos="540"/>
          <w:tab w:val="left" w:pos="720"/>
          <w:tab w:val="left" w:pos="1080"/>
        </w:tabs>
        <w:spacing w:line="288" w:lineRule="auto"/>
        <w:ind w:firstLine="720"/>
        <w:jc w:val="both"/>
        <w:rPr>
          <w:sz w:val="26"/>
          <w:szCs w:val="26"/>
        </w:rPr>
      </w:pPr>
      <w:r w:rsidRPr="00D33D4A">
        <w:rPr>
          <w:sz w:val="26"/>
          <w:szCs w:val="26"/>
        </w:rPr>
        <w:t xml:space="preserve">Ta xét mức sinh lời trong thời gian dài. Giả sử trong năm thứ nhất mức sinh lời khi đầu tư vào một chứng khoán là </w:t>
      </w:r>
      <w:r w:rsidRPr="00D33D4A">
        <w:rPr>
          <w:position w:val="-10"/>
          <w:sz w:val="26"/>
          <w:szCs w:val="26"/>
        </w:rPr>
        <w:object w:dxaOrig="279" w:dyaOrig="340">
          <v:shape id="_x0000_i1034" type="#_x0000_t75" style="width:14pt;height:17pt" o:ole="">
            <v:imagedata r:id="rId24" o:title=""/>
          </v:shape>
          <o:OLEObject Type="Embed" ProgID="Equation.3" ShapeID="_x0000_i1034" DrawAspect="Content" ObjectID="_1459084104" r:id="rId25"/>
        </w:object>
      </w:r>
      <w:r w:rsidRPr="00D33D4A">
        <w:rPr>
          <w:sz w:val="26"/>
          <w:szCs w:val="26"/>
        </w:rPr>
        <w:t xml:space="preserve">, năm thứ hai là </w:t>
      </w:r>
      <w:r w:rsidRPr="00D33D4A">
        <w:rPr>
          <w:position w:val="-10"/>
          <w:sz w:val="26"/>
          <w:szCs w:val="26"/>
        </w:rPr>
        <w:object w:dxaOrig="300" w:dyaOrig="340">
          <v:shape id="_x0000_i1035" type="#_x0000_t75" style="width:15pt;height:17pt" o:ole="">
            <v:imagedata r:id="rId26" o:title=""/>
          </v:shape>
          <o:OLEObject Type="Embed" ProgID="Equation.3" ShapeID="_x0000_i1035" DrawAspect="Content" ObjectID="_1459084105" r:id="rId27"/>
        </w:object>
      </w:r>
      <w:r w:rsidRPr="00D33D4A">
        <w:rPr>
          <w:sz w:val="26"/>
          <w:szCs w:val="26"/>
        </w:rPr>
        <w:t xml:space="preserve">… Và giả </w:t>
      </w:r>
      <w:r w:rsidRPr="00D33D4A">
        <w:rPr>
          <w:sz w:val="26"/>
          <w:szCs w:val="26"/>
        </w:rPr>
        <w:lastRenderedPageBreak/>
        <w:t>định toàn bộ cổ tức được tái đầu tư và cũng thu được một mức sinh lời tương tự như mức sinh lời của khoản vốn gốc. Mức sinh lời trong khoảng thời gian đầu tư t:</w:t>
      </w:r>
    </w:p>
    <w:p w:rsidR="0092710B" w:rsidRPr="00D33D4A" w:rsidRDefault="0092710B" w:rsidP="0092710B">
      <w:pPr>
        <w:tabs>
          <w:tab w:val="left" w:pos="540"/>
          <w:tab w:val="left" w:pos="720"/>
          <w:tab w:val="left" w:pos="1080"/>
        </w:tabs>
        <w:spacing w:line="288" w:lineRule="auto"/>
        <w:ind w:firstLine="720"/>
        <w:jc w:val="both"/>
        <w:rPr>
          <w:sz w:val="26"/>
          <w:szCs w:val="26"/>
        </w:rPr>
      </w:pPr>
      <w:r w:rsidRPr="00D33D4A">
        <w:rPr>
          <w:sz w:val="26"/>
          <w:szCs w:val="26"/>
        </w:rPr>
        <w:t>(1+</w:t>
      </w:r>
      <w:r w:rsidRPr="00D33D4A">
        <w:rPr>
          <w:position w:val="-14"/>
          <w:sz w:val="26"/>
          <w:szCs w:val="26"/>
        </w:rPr>
        <w:object w:dxaOrig="360" w:dyaOrig="380">
          <v:shape id="_x0000_i1036" type="#_x0000_t75" style="width:18pt;height:19pt" o:ole="">
            <v:imagedata r:id="rId28" o:title=""/>
          </v:shape>
          <o:OLEObject Type="Embed" ProgID="Equation.3" ShapeID="_x0000_i1036" DrawAspect="Content" ObjectID="_1459084106" r:id="rId29"/>
        </w:object>
      </w:r>
      <w:r w:rsidRPr="00D33D4A">
        <w:rPr>
          <w:sz w:val="26"/>
          <w:szCs w:val="26"/>
        </w:rPr>
        <w:t xml:space="preserve">) = </w:t>
      </w:r>
      <w:r w:rsidRPr="00D33D4A">
        <w:rPr>
          <w:position w:val="-12"/>
          <w:sz w:val="26"/>
          <w:szCs w:val="26"/>
        </w:rPr>
        <w:object w:dxaOrig="2299" w:dyaOrig="360">
          <v:shape id="_x0000_i1037" type="#_x0000_t75" style="width:115pt;height:18pt" o:ole="">
            <v:imagedata r:id="rId30" o:title=""/>
          </v:shape>
          <o:OLEObject Type="Embed" ProgID="Equation.3" ShapeID="_x0000_i1037" DrawAspect="Content" ObjectID="_1459084107" r:id="rId31"/>
        </w:object>
      </w:r>
    </w:p>
    <w:p w:rsidR="0092710B" w:rsidRPr="00D33D4A" w:rsidRDefault="0092710B" w:rsidP="0092710B">
      <w:pPr>
        <w:tabs>
          <w:tab w:val="left" w:pos="540"/>
          <w:tab w:val="left" w:pos="720"/>
          <w:tab w:val="left" w:pos="1080"/>
        </w:tabs>
        <w:spacing w:line="288" w:lineRule="auto"/>
        <w:ind w:firstLine="720"/>
        <w:jc w:val="both"/>
        <w:rPr>
          <w:sz w:val="26"/>
          <w:szCs w:val="26"/>
        </w:rPr>
      </w:pPr>
      <w:r w:rsidRPr="00D33D4A">
        <w:rPr>
          <w:sz w:val="26"/>
          <w:szCs w:val="26"/>
        </w:rPr>
        <w:t xml:space="preserve">Hay: </w:t>
      </w:r>
      <w:r w:rsidRPr="00D33D4A">
        <w:rPr>
          <w:position w:val="-14"/>
          <w:sz w:val="26"/>
          <w:szCs w:val="26"/>
        </w:rPr>
        <w:object w:dxaOrig="360" w:dyaOrig="380">
          <v:shape id="_x0000_i1038" type="#_x0000_t75" style="width:18pt;height:19pt" o:ole="">
            <v:imagedata r:id="rId32" o:title=""/>
          </v:shape>
          <o:OLEObject Type="Embed" ProgID="Equation.3" ShapeID="_x0000_i1038" DrawAspect="Content" ObjectID="_1459084108" r:id="rId33"/>
        </w:object>
      </w:r>
      <w:r w:rsidRPr="00D33D4A">
        <w:rPr>
          <w:sz w:val="26"/>
          <w:szCs w:val="26"/>
        </w:rPr>
        <w:t xml:space="preserve"> = </w:t>
      </w:r>
      <w:r w:rsidRPr="00D33D4A">
        <w:rPr>
          <w:position w:val="-12"/>
          <w:sz w:val="26"/>
          <w:szCs w:val="26"/>
        </w:rPr>
        <w:object w:dxaOrig="2299" w:dyaOrig="360">
          <v:shape id="_x0000_i1039" type="#_x0000_t75" style="width:115pt;height:18pt" o:ole="">
            <v:imagedata r:id="rId34" o:title=""/>
          </v:shape>
          <o:OLEObject Type="Embed" ProgID="Equation.3" ShapeID="_x0000_i1039" DrawAspect="Content" ObjectID="_1459084109" r:id="rId35"/>
        </w:object>
      </w:r>
      <w:r w:rsidRPr="00D33D4A">
        <w:rPr>
          <w:sz w:val="26"/>
          <w:szCs w:val="26"/>
        </w:rPr>
        <w:t xml:space="preserve"> - 1</w:t>
      </w:r>
    </w:p>
    <w:p w:rsidR="0092710B" w:rsidRPr="00D33D4A" w:rsidRDefault="0092710B" w:rsidP="0092710B">
      <w:pPr>
        <w:tabs>
          <w:tab w:val="left" w:pos="540"/>
          <w:tab w:val="left" w:pos="720"/>
          <w:tab w:val="left" w:pos="1080"/>
        </w:tabs>
        <w:spacing w:line="288" w:lineRule="auto"/>
        <w:ind w:firstLine="720"/>
        <w:jc w:val="both"/>
        <w:rPr>
          <w:sz w:val="26"/>
          <w:szCs w:val="26"/>
        </w:rPr>
      </w:pPr>
      <w:r w:rsidRPr="00D33D4A">
        <w:rPr>
          <w:sz w:val="26"/>
          <w:szCs w:val="26"/>
        </w:rPr>
        <w:t xml:space="preserve">Tuy nhiên, để biết trong khoản thời gian t năm, mức sinh lời lũy kế </w:t>
      </w:r>
      <w:proofErr w:type="gramStart"/>
      <w:r w:rsidRPr="00D33D4A">
        <w:rPr>
          <w:sz w:val="26"/>
          <w:szCs w:val="26"/>
        </w:rPr>
        <w:t>theo</w:t>
      </w:r>
      <w:proofErr w:type="gramEnd"/>
      <w:r w:rsidRPr="00D33D4A">
        <w:rPr>
          <w:sz w:val="26"/>
          <w:szCs w:val="26"/>
        </w:rPr>
        <w:t xml:space="preserve"> từng năm là bao nhiêu, ta dùng mức sinh lời bình quân lũy kế hằng năm:</w:t>
      </w:r>
    </w:p>
    <w:p w:rsidR="0092710B" w:rsidRPr="00D33D4A" w:rsidRDefault="0092710B" w:rsidP="0092710B">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position w:val="-14"/>
          <w:sz w:val="26"/>
          <w:szCs w:val="26"/>
        </w:rPr>
        <w:object w:dxaOrig="440" w:dyaOrig="380">
          <v:shape id="_x0000_i1040" type="#_x0000_t75" style="width:22pt;height:19pt" o:ole="">
            <v:imagedata r:id="rId36" o:title=""/>
          </v:shape>
          <o:OLEObject Type="Embed" ProgID="Equation.3" ShapeID="_x0000_i1040" DrawAspect="Content" ObjectID="_1459084110" r:id="rId37"/>
        </w:object>
      </w:r>
      <w:r w:rsidRPr="00D33D4A">
        <w:rPr>
          <w:sz w:val="26"/>
          <w:szCs w:val="26"/>
        </w:rPr>
        <w:t xml:space="preserve"> </w:t>
      </w:r>
      <w:proofErr w:type="gramStart"/>
      <w:r w:rsidRPr="00D33D4A">
        <w:rPr>
          <w:sz w:val="26"/>
          <w:szCs w:val="26"/>
        </w:rPr>
        <w:t xml:space="preserve">=  </w:t>
      </w:r>
      <w:proofErr w:type="gramEnd"/>
      <w:r w:rsidRPr="00D33D4A">
        <w:rPr>
          <w:position w:val="-14"/>
          <w:sz w:val="26"/>
          <w:szCs w:val="26"/>
        </w:rPr>
        <w:object w:dxaOrig="2580" w:dyaOrig="420">
          <v:shape id="_x0000_i1041" type="#_x0000_t75" style="width:129pt;height:21pt" o:ole="">
            <v:imagedata r:id="rId38" o:title=""/>
          </v:shape>
          <o:OLEObject Type="Embed" ProgID="Equation.3" ShapeID="_x0000_i1041" DrawAspect="Content" ObjectID="_1459084111" r:id="rId39"/>
        </w:object>
      </w:r>
      <w:r w:rsidRPr="00D33D4A">
        <w:rPr>
          <w:sz w:val="26"/>
          <w:szCs w:val="26"/>
        </w:rPr>
        <w:t xml:space="preserve">- 1                              </w:t>
      </w:r>
    </w:p>
    <w:p w:rsidR="0092710B" w:rsidRPr="00A31728" w:rsidRDefault="0092710B" w:rsidP="0092710B">
      <w:pPr>
        <w:tabs>
          <w:tab w:val="left" w:pos="720"/>
          <w:tab w:val="left" w:pos="1080"/>
        </w:tabs>
        <w:spacing w:line="288" w:lineRule="auto"/>
        <w:jc w:val="both"/>
        <w:rPr>
          <w:b/>
          <w:i/>
          <w:sz w:val="26"/>
          <w:szCs w:val="26"/>
        </w:rPr>
      </w:pPr>
      <w:r w:rsidRPr="00A31728">
        <w:rPr>
          <w:i/>
          <w:sz w:val="26"/>
          <w:szCs w:val="26"/>
        </w:rPr>
        <w:t xml:space="preserve"> </w:t>
      </w:r>
      <w:r w:rsidRPr="00A31728">
        <w:rPr>
          <w:b/>
          <w:i/>
          <w:sz w:val="26"/>
          <w:szCs w:val="26"/>
        </w:rPr>
        <w:t>Mức sinh lời bình quân trọng số</w:t>
      </w:r>
    </w:p>
    <w:p w:rsidR="0092710B" w:rsidRPr="00D33D4A" w:rsidRDefault="0092710B" w:rsidP="0092710B">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t xml:space="preserve">Mức sinh lời bình quân có trọng số được sử dụng khi nhà đầu tư muốn đánh giá kết quả sinh lời bình quân mỗi năm trong cả một giai đoạn đầu tư dài hạn với các dòng tiền </w:t>
      </w:r>
      <w:proofErr w:type="gramStart"/>
      <w:r w:rsidRPr="00D33D4A">
        <w:rPr>
          <w:sz w:val="26"/>
          <w:szCs w:val="26"/>
        </w:rPr>
        <w:t>thu</w:t>
      </w:r>
      <w:proofErr w:type="gramEnd"/>
      <w:r w:rsidRPr="00D33D4A">
        <w:rPr>
          <w:sz w:val="26"/>
          <w:szCs w:val="26"/>
        </w:rPr>
        <w:t xml:space="preserve"> hồi về tại các thời điểm khác nhau.</w:t>
      </w:r>
    </w:p>
    <w:p w:rsidR="0092710B" w:rsidRPr="00A31728" w:rsidRDefault="0092710B" w:rsidP="0092710B">
      <w:pPr>
        <w:tabs>
          <w:tab w:val="left" w:pos="540"/>
          <w:tab w:val="left" w:pos="720"/>
          <w:tab w:val="left" w:pos="1080"/>
        </w:tabs>
        <w:spacing w:line="288" w:lineRule="auto"/>
        <w:jc w:val="both"/>
        <w:rPr>
          <w:b/>
          <w:i/>
          <w:sz w:val="26"/>
          <w:szCs w:val="26"/>
        </w:rPr>
      </w:pPr>
      <w:r w:rsidRPr="00D33D4A">
        <w:rPr>
          <w:sz w:val="26"/>
          <w:szCs w:val="26"/>
        </w:rPr>
        <w:tab/>
      </w:r>
      <w:r w:rsidRPr="00D33D4A">
        <w:rPr>
          <w:sz w:val="26"/>
          <w:szCs w:val="26"/>
        </w:rPr>
        <w:tab/>
      </w:r>
      <w:r w:rsidRPr="00A31728">
        <w:rPr>
          <w:b/>
          <w:i/>
          <w:sz w:val="26"/>
          <w:szCs w:val="26"/>
        </w:rPr>
        <w:t xml:space="preserve">Tỷ suất sinh lời kỳ vọng </w:t>
      </w:r>
    </w:p>
    <w:p w:rsidR="0092710B" w:rsidRPr="00D33D4A" w:rsidRDefault="0092710B" w:rsidP="0092710B">
      <w:pPr>
        <w:tabs>
          <w:tab w:val="left" w:pos="0"/>
          <w:tab w:val="left" w:pos="1080"/>
        </w:tabs>
        <w:spacing w:line="288" w:lineRule="auto"/>
        <w:ind w:firstLine="720"/>
        <w:jc w:val="both"/>
        <w:rPr>
          <w:sz w:val="26"/>
          <w:szCs w:val="26"/>
        </w:rPr>
      </w:pPr>
      <w:proofErr w:type="gramStart"/>
      <w:r w:rsidRPr="00D33D4A">
        <w:rPr>
          <w:sz w:val="26"/>
          <w:szCs w:val="26"/>
        </w:rPr>
        <w:t>Tỷ suất sinh lời kỳ vọng hay lợi nhuận dự kiến là tỷ lệ sinh lời trung bình trên tài sản có rủi ro kỳ vọng trong tương lai.</w:t>
      </w:r>
      <w:proofErr w:type="gramEnd"/>
    </w:p>
    <w:p w:rsidR="0092710B" w:rsidRPr="00D33D4A" w:rsidRDefault="0092710B" w:rsidP="0092710B">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proofErr w:type="gramStart"/>
      <w:r w:rsidRPr="00D33D4A">
        <w:rPr>
          <w:sz w:val="26"/>
          <w:szCs w:val="26"/>
        </w:rPr>
        <w:t xml:space="preserve">Tỷ suất sinh lời kỳ vọng </w:t>
      </w:r>
      <w:r w:rsidRPr="00D33D4A">
        <w:rPr>
          <w:position w:val="-16"/>
          <w:sz w:val="26"/>
          <w:szCs w:val="26"/>
        </w:rPr>
        <w:object w:dxaOrig="499" w:dyaOrig="400">
          <v:shape id="_x0000_i1048" type="#_x0000_t75" style="width:25pt;height:20pt" o:ole="">
            <v:imagedata r:id="rId40" o:title=""/>
          </v:shape>
          <o:OLEObject Type="Embed" ProgID="Equation.3" ShapeID="_x0000_i1048" DrawAspect="Content" ObjectID="_1459084112" r:id="rId41"/>
        </w:object>
      </w:r>
      <w:r w:rsidRPr="00D33D4A">
        <w:rPr>
          <w:sz w:val="26"/>
          <w:szCs w:val="26"/>
        </w:rPr>
        <w:t xml:space="preserve"> là số bình quân gia quyền của lợi nhuận ở các trạng thái của nền kinh tế với quyền số là các xác suất xảy ra các trạng thái của nền kinh tế đó.</w:t>
      </w:r>
      <w:proofErr w:type="gramEnd"/>
      <w:r w:rsidRPr="00D33D4A">
        <w:rPr>
          <w:sz w:val="26"/>
          <w:szCs w:val="26"/>
        </w:rPr>
        <w:t xml:space="preserve"> Hàm phân phối xác suất có tính chủ quan dựa trên lợi nhuận trước đây </w:t>
      </w:r>
      <w:proofErr w:type="gramStart"/>
      <w:r w:rsidRPr="00D33D4A">
        <w:rPr>
          <w:sz w:val="26"/>
          <w:szCs w:val="26"/>
        </w:rPr>
        <w:t>theo</w:t>
      </w:r>
      <w:proofErr w:type="gramEnd"/>
      <w:r w:rsidRPr="00D33D4A">
        <w:rPr>
          <w:sz w:val="26"/>
          <w:szCs w:val="26"/>
        </w:rPr>
        <w:t xml:space="preserve"> kinh nghiệm. </w:t>
      </w:r>
      <w:proofErr w:type="gramStart"/>
      <w:r w:rsidRPr="00D33D4A">
        <w:rPr>
          <w:sz w:val="26"/>
          <w:szCs w:val="26"/>
        </w:rPr>
        <w:t>Hàm phân phối xác suất có tính khách quan dựa trên các dự đoán của các nhà phân tích tài chính về lợi nhuận tương lai và các xác suất của chúng.</w:t>
      </w:r>
      <w:proofErr w:type="gramEnd"/>
      <w:r w:rsidRPr="00D33D4A">
        <w:rPr>
          <w:sz w:val="26"/>
          <w:szCs w:val="26"/>
        </w:rPr>
        <w:t xml:space="preserve"> Dù </w:t>
      </w:r>
      <w:proofErr w:type="gramStart"/>
      <w:r w:rsidRPr="00D33D4A">
        <w:rPr>
          <w:sz w:val="26"/>
          <w:szCs w:val="26"/>
        </w:rPr>
        <w:t>theo</w:t>
      </w:r>
      <w:proofErr w:type="gramEnd"/>
      <w:r w:rsidRPr="00D33D4A">
        <w:rPr>
          <w:sz w:val="26"/>
          <w:szCs w:val="26"/>
        </w:rPr>
        <w:t xml:space="preserve"> cách nào, hàm phân phối xác suất vẫn là nền tảng để tiến hành những nội dung còn lại của phân tích định lượng đầu tư. Làm thế nào để chúng ta đánh giá một hàm phân phối xác suất? Chúng ta có thể mô tả đặc điểm hàm phân phối xác suất của lợi nhuận bằng lợi nhuận dự kiến và độ lệch chuẩn của nó. Ta có lợi nhuận dự kiến:</w:t>
      </w:r>
    </w:p>
    <w:p w:rsidR="0092710B" w:rsidRPr="00D33D4A" w:rsidRDefault="0092710B" w:rsidP="0092710B">
      <w:pPr>
        <w:tabs>
          <w:tab w:val="left" w:pos="720"/>
          <w:tab w:val="left" w:pos="1080"/>
        </w:tabs>
        <w:spacing w:line="288" w:lineRule="auto"/>
        <w:jc w:val="center"/>
        <w:rPr>
          <w:sz w:val="26"/>
          <w:szCs w:val="26"/>
        </w:rPr>
      </w:pPr>
      <w:r w:rsidRPr="00D33D4A">
        <w:rPr>
          <w:position w:val="-16"/>
          <w:sz w:val="26"/>
          <w:szCs w:val="26"/>
        </w:rPr>
        <w:object w:dxaOrig="499" w:dyaOrig="400">
          <v:shape id="_x0000_i1049" type="#_x0000_t75" style="width:25pt;height:20pt" o:ole="">
            <v:imagedata r:id="rId42" o:title=""/>
          </v:shape>
          <o:OLEObject Type="Embed" ProgID="Equation.3" ShapeID="_x0000_i1049" DrawAspect="Content" ObjectID="_1459084113" r:id="rId43"/>
        </w:object>
      </w:r>
      <w:r w:rsidRPr="00D33D4A">
        <w:rPr>
          <w:sz w:val="26"/>
          <w:szCs w:val="26"/>
        </w:rPr>
        <w:t xml:space="preserve"> = </w:t>
      </w:r>
      <w:r w:rsidRPr="00D33D4A">
        <w:rPr>
          <w:position w:val="-10"/>
          <w:sz w:val="26"/>
          <w:szCs w:val="26"/>
        </w:rPr>
        <w:object w:dxaOrig="180" w:dyaOrig="340">
          <v:shape id="_x0000_i1050" type="#_x0000_t75" style="width:9pt;height:17pt" o:ole="">
            <v:imagedata r:id="rId44" o:title=""/>
          </v:shape>
          <o:OLEObject Type="Embed" ProgID="Equation.3" ShapeID="_x0000_i1050" DrawAspect="Content" ObjectID="_1459084114" r:id="rId45"/>
        </w:object>
      </w:r>
      <w:r w:rsidRPr="00D33D4A">
        <w:rPr>
          <w:position w:val="-28"/>
          <w:sz w:val="26"/>
          <w:szCs w:val="26"/>
        </w:rPr>
        <w:object w:dxaOrig="1180" w:dyaOrig="540">
          <v:shape id="_x0000_i1051" type="#_x0000_t75" style="width:59pt;height:27pt" o:ole="">
            <v:imagedata r:id="rId46" o:title=""/>
          </v:shape>
          <o:OLEObject Type="Embed" ProgID="Equation.3" ShapeID="_x0000_i1051" DrawAspect="Content" ObjectID="_1459084115" r:id="rId47"/>
        </w:object>
      </w:r>
    </w:p>
    <w:p w:rsidR="0092710B" w:rsidRPr="00D33D4A" w:rsidRDefault="0092710B" w:rsidP="0092710B">
      <w:pPr>
        <w:tabs>
          <w:tab w:val="left" w:pos="720"/>
          <w:tab w:val="left" w:pos="1080"/>
        </w:tabs>
        <w:spacing w:line="288" w:lineRule="auto"/>
        <w:jc w:val="both"/>
        <w:rPr>
          <w:sz w:val="26"/>
          <w:szCs w:val="26"/>
        </w:rPr>
      </w:pPr>
      <w:r w:rsidRPr="00D33D4A">
        <w:rPr>
          <w:sz w:val="26"/>
          <w:szCs w:val="26"/>
        </w:rPr>
        <w:tab/>
        <w:t xml:space="preserve">Với: </w:t>
      </w:r>
      <w:r w:rsidRPr="00D33D4A">
        <w:rPr>
          <w:position w:val="-16"/>
          <w:sz w:val="26"/>
          <w:szCs w:val="26"/>
        </w:rPr>
        <w:object w:dxaOrig="499" w:dyaOrig="400">
          <v:shape id="_x0000_i1062" type="#_x0000_t75" style="width:25pt;height:20pt" o:ole="">
            <v:imagedata r:id="rId48" o:title=""/>
          </v:shape>
          <o:OLEObject Type="Embed" ProgID="Equation.3" ShapeID="_x0000_i1062" DrawAspect="Content" ObjectID="_1459084116" r:id="rId49"/>
        </w:object>
      </w:r>
      <w:r w:rsidRPr="00D33D4A">
        <w:rPr>
          <w:sz w:val="26"/>
          <w:szCs w:val="26"/>
        </w:rPr>
        <w:t>: Tỷ suất sinh lời kỳ vọng</w:t>
      </w:r>
    </w:p>
    <w:p w:rsidR="0092710B" w:rsidRPr="00D33D4A" w:rsidRDefault="0092710B" w:rsidP="0092710B">
      <w:pPr>
        <w:tabs>
          <w:tab w:val="left" w:pos="720"/>
          <w:tab w:val="left" w:pos="1080"/>
        </w:tabs>
        <w:spacing w:line="288" w:lineRule="auto"/>
        <w:jc w:val="both"/>
        <w:rPr>
          <w:sz w:val="26"/>
          <w:szCs w:val="26"/>
        </w:rPr>
      </w:pPr>
      <w:r w:rsidRPr="00D33D4A">
        <w:rPr>
          <w:sz w:val="26"/>
          <w:szCs w:val="26"/>
        </w:rPr>
        <w:tab/>
      </w:r>
      <w:proofErr w:type="gramStart"/>
      <w:r w:rsidRPr="00D33D4A">
        <w:rPr>
          <w:sz w:val="26"/>
          <w:szCs w:val="26"/>
        </w:rPr>
        <w:t>p</w:t>
      </w:r>
      <w:proofErr w:type="gramEnd"/>
      <w:r w:rsidRPr="00D33D4A">
        <w:rPr>
          <w:sz w:val="26"/>
          <w:szCs w:val="26"/>
        </w:rPr>
        <w:t>(s): Xác suất của mỗi trạng thái của nền kinh tế</w:t>
      </w:r>
    </w:p>
    <w:p w:rsidR="0092710B" w:rsidRPr="00D33D4A" w:rsidRDefault="0092710B" w:rsidP="0092710B">
      <w:pPr>
        <w:tabs>
          <w:tab w:val="left" w:pos="720"/>
          <w:tab w:val="left" w:pos="1080"/>
        </w:tabs>
        <w:spacing w:line="288" w:lineRule="auto"/>
        <w:jc w:val="both"/>
        <w:rPr>
          <w:sz w:val="26"/>
          <w:szCs w:val="26"/>
        </w:rPr>
      </w:pPr>
      <w:r w:rsidRPr="00D33D4A">
        <w:rPr>
          <w:sz w:val="26"/>
          <w:szCs w:val="26"/>
        </w:rPr>
        <w:tab/>
      </w:r>
      <w:proofErr w:type="gramStart"/>
      <w:r w:rsidRPr="00D33D4A">
        <w:rPr>
          <w:sz w:val="26"/>
          <w:szCs w:val="26"/>
        </w:rPr>
        <w:t>r</w:t>
      </w:r>
      <w:proofErr w:type="gramEnd"/>
      <w:r w:rsidRPr="00D33D4A">
        <w:rPr>
          <w:sz w:val="26"/>
          <w:szCs w:val="26"/>
        </w:rPr>
        <w:t>(s): Lợi nhuận kỳ vọng của kỳ đầu tư tương ứng với các trạng thái khác nhau của nền kinh tế</w:t>
      </w:r>
    </w:p>
    <w:p w:rsidR="0092710B" w:rsidRPr="00D33D4A" w:rsidRDefault="0092710B" w:rsidP="0092710B">
      <w:pPr>
        <w:tabs>
          <w:tab w:val="left" w:pos="0"/>
          <w:tab w:val="left" w:pos="720"/>
          <w:tab w:val="left" w:pos="1080"/>
        </w:tabs>
        <w:spacing w:line="288" w:lineRule="auto"/>
        <w:jc w:val="both"/>
        <w:rPr>
          <w:sz w:val="26"/>
          <w:szCs w:val="26"/>
        </w:rPr>
      </w:pPr>
      <w:r w:rsidRPr="00D33D4A">
        <w:rPr>
          <w:sz w:val="26"/>
          <w:szCs w:val="26"/>
        </w:rPr>
        <w:tab/>
      </w:r>
      <w:proofErr w:type="gramStart"/>
      <w:r w:rsidRPr="00D33D4A">
        <w:rPr>
          <w:sz w:val="26"/>
          <w:szCs w:val="26"/>
        </w:rPr>
        <w:t>s</w:t>
      </w:r>
      <w:proofErr w:type="gramEnd"/>
      <w:r w:rsidRPr="00D33D4A">
        <w:rPr>
          <w:sz w:val="26"/>
          <w:szCs w:val="26"/>
        </w:rPr>
        <w:t>: Tình trạng của nền kinh tế</w:t>
      </w:r>
    </w:p>
    <w:p w:rsidR="0092710B" w:rsidRPr="00D33D4A" w:rsidRDefault="0092710B" w:rsidP="0092710B">
      <w:pPr>
        <w:tabs>
          <w:tab w:val="left" w:pos="720"/>
          <w:tab w:val="left" w:pos="1080"/>
        </w:tabs>
        <w:spacing w:line="288" w:lineRule="auto"/>
        <w:jc w:val="both"/>
        <w:rPr>
          <w:b/>
          <w:sz w:val="26"/>
          <w:szCs w:val="26"/>
        </w:rPr>
      </w:pPr>
      <w:r>
        <w:rPr>
          <w:sz w:val="26"/>
          <w:szCs w:val="26"/>
        </w:rPr>
        <w:tab/>
      </w:r>
      <w:r w:rsidRPr="00D33D4A">
        <w:rPr>
          <w:b/>
          <w:sz w:val="26"/>
          <w:szCs w:val="26"/>
        </w:rPr>
        <w:t xml:space="preserve">Tỷ suất sinh lợi mong đợi của danh mục đầu tư </w:t>
      </w:r>
    </w:p>
    <w:p w:rsidR="0092710B" w:rsidRPr="00D33D4A" w:rsidRDefault="0092710B" w:rsidP="0092710B">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r>
      <w:proofErr w:type="gramStart"/>
      <w:r w:rsidRPr="00D33D4A">
        <w:rPr>
          <w:sz w:val="26"/>
          <w:szCs w:val="26"/>
        </w:rPr>
        <w:t>Một danh mục đầu tư chứng khoán bao gồm nhiều loại chứng khoán khác nhau.</w:t>
      </w:r>
      <w:proofErr w:type="gramEnd"/>
      <w:r w:rsidRPr="00D33D4A">
        <w:rPr>
          <w:sz w:val="26"/>
          <w:szCs w:val="26"/>
        </w:rPr>
        <w:t xml:space="preserve"> </w:t>
      </w:r>
      <w:proofErr w:type="gramStart"/>
      <w:r w:rsidRPr="00D33D4A">
        <w:rPr>
          <w:sz w:val="26"/>
          <w:szCs w:val="26"/>
        </w:rPr>
        <w:t>Mỗi loại chứng khoán có một tỷ suất sinh lợi riêng.</w:t>
      </w:r>
      <w:proofErr w:type="gramEnd"/>
      <w:r w:rsidRPr="00D33D4A">
        <w:rPr>
          <w:sz w:val="26"/>
          <w:szCs w:val="26"/>
        </w:rPr>
        <w:t xml:space="preserve"> Vì vậy, tỷ suất sinh lợi mong đợi ước tính của một danh mục đầu tư chứng khoán là bình quân gia quyền của tỷ suất sinh lợi </w:t>
      </w:r>
      <w:proofErr w:type="gramStart"/>
      <w:r w:rsidRPr="00D33D4A">
        <w:rPr>
          <w:sz w:val="26"/>
          <w:szCs w:val="26"/>
        </w:rPr>
        <w:t>thu</w:t>
      </w:r>
      <w:proofErr w:type="gramEnd"/>
      <w:r w:rsidRPr="00D33D4A">
        <w:rPr>
          <w:sz w:val="26"/>
          <w:szCs w:val="26"/>
        </w:rPr>
        <w:t xml:space="preserve"> được từ mỗi chứng khoán trong danh mục đầu tư đó.</w:t>
      </w:r>
    </w:p>
    <w:p w:rsidR="0092710B" w:rsidRPr="00D33D4A" w:rsidRDefault="0092710B" w:rsidP="0092710B">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t>Công thức:</w:t>
      </w:r>
    </w:p>
    <w:p w:rsidR="0092710B" w:rsidRPr="00D33D4A" w:rsidRDefault="0092710B" w:rsidP="0092710B">
      <w:pPr>
        <w:tabs>
          <w:tab w:val="left" w:pos="360"/>
          <w:tab w:val="left" w:pos="720"/>
          <w:tab w:val="left" w:pos="1080"/>
        </w:tabs>
        <w:spacing w:line="288" w:lineRule="auto"/>
        <w:jc w:val="center"/>
        <w:rPr>
          <w:sz w:val="26"/>
          <w:szCs w:val="26"/>
        </w:rPr>
      </w:pPr>
      <w:r w:rsidRPr="00D33D4A">
        <w:rPr>
          <w:position w:val="-28"/>
          <w:sz w:val="26"/>
          <w:szCs w:val="26"/>
        </w:rPr>
        <w:object w:dxaOrig="5880" w:dyaOrig="680">
          <v:shape id="_x0000_i1053" type="#_x0000_t75" style="width:294pt;height:34pt" o:ole="">
            <v:imagedata r:id="rId50" o:title=""/>
          </v:shape>
          <o:OLEObject Type="Embed" ProgID="Equation.3" ShapeID="_x0000_i1053" DrawAspect="Content" ObjectID="_1459084117" r:id="rId51"/>
        </w:object>
      </w:r>
    </w:p>
    <w:p w:rsidR="0092710B" w:rsidRPr="00D33D4A" w:rsidRDefault="0092710B" w:rsidP="0092710B">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t xml:space="preserve">Trong đó: </w:t>
      </w:r>
      <w:r w:rsidRPr="00D33D4A">
        <w:rPr>
          <w:sz w:val="26"/>
          <w:szCs w:val="26"/>
        </w:rPr>
        <w:tab/>
      </w:r>
      <w:r w:rsidRPr="00D33D4A">
        <w:rPr>
          <w:position w:val="-12"/>
          <w:sz w:val="26"/>
          <w:szCs w:val="26"/>
        </w:rPr>
        <w:object w:dxaOrig="1080" w:dyaOrig="360">
          <v:shape id="_x0000_i1054" type="#_x0000_t75" style="width:54pt;height:18pt" o:ole="">
            <v:imagedata r:id="rId52" o:title=""/>
          </v:shape>
          <o:OLEObject Type="Embed" ProgID="Equation.3" ShapeID="_x0000_i1054" DrawAspect="Content" ObjectID="_1459084118" r:id="rId53"/>
        </w:object>
      </w:r>
      <w:r w:rsidRPr="00D33D4A">
        <w:rPr>
          <w:sz w:val="26"/>
          <w:szCs w:val="26"/>
        </w:rPr>
        <w:t xml:space="preserve">là tỷ trọng đầu tư tài sản i trong danh mục </w:t>
      </w:r>
    </w:p>
    <w:p w:rsidR="0092710B" w:rsidRPr="00D33D4A" w:rsidRDefault="0092710B" w:rsidP="0092710B">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sz w:val="26"/>
          <w:szCs w:val="26"/>
        </w:rPr>
        <w:tab/>
      </w:r>
      <w:r w:rsidRPr="00D33D4A">
        <w:rPr>
          <w:sz w:val="26"/>
          <w:szCs w:val="26"/>
        </w:rPr>
        <w:tab/>
      </w:r>
      <w:r w:rsidRPr="00D33D4A">
        <w:rPr>
          <w:sz w:val="26"/>
          <w:szCs w:val="26"/>
        </w:rPr>
        <w:tab/>
      </w:r>
      <w:r w:rsidRPr="00D33D4A">
        <w:rPr>
          <w:position w:val="-12"/>
          <w:sz w:val="26"/>
          <w:szCs w:val="26"/>
        </w:rPr>
        <w:object w:dxaOrig="680" w:dyaOrig="360">
          <v:shape id="_x0000_i1055" type="#_x0000_t75" style="width:34pt;height:18pt" o:ole="">
            <v:imagedata r:id="rId54" o:title=""/>
          </v:shape>
          <o:OLEObject Type="Embed" ProgID="Equation.3" ShapeID="_x0000_i1055" DrawAspect="Content" ObjectID="_1459084119" r:id="rId55"/>
        </w:object>
      </w:r>
      <w:r w:rsidRPr="00D33D4A">
        <w:rPr>
          <w:sz w:val="26"/>
          <w:szCs w:val="26"/>
        </w:rPr>
        <w:t xml:space="preserve"> </w:t>
      </w:r>
      <w:proofErr w:type="gramStart"/>
      <w:r w:rsidRPr="00D33D4A">
        <w:rPr>
          <w:sz w:val="26"/>
          <w:szCs w:val="26"/>
        </w:rPr>
        <w:t>là</w:t>
      </w:r>
      <w:proofErr w:type="gramEnd"/>
      <w:r w:rsidRPr="00D33D4A">
        <w:rPr>
          <w:sz w:val="26"/>
          <w:szCs w:val="26"/>
        </w:rPr>
        <w:t xml:space="preserve"> tỷ suất sinh lợi mong đợi của tài sản i</w:t>
      </w:r>
      <w:r>
        <w:rPr>
          <w:sz w:val="26"/>
          <w:szCs w:val="26"/>
        </w:rPr>
        <w:t>./.</w:t>
      </w:r>
      <w:bookmarkStart w:id="0" w:name="_GoBack"/>
      <w:bookmarkEnd w:id="0"/>
    </w:p>
    <w:p w:rsidR="001C3C44" w:rsidRDefault="0092710B" w:rsidP="0092710B">
      <w:pPr>
        <w:tabs>
          <w:tab w:val="left" w:pos="360"/>
          <w:tab w:val="left" w:pos="720"/>
          <w:tab w:val="left" w:pos="1080"/>
        </w:tabs>
        <w:spacing w:line="288" w:lineRule="auto"/>
        <w:jc w:val="both"/>
      </w:pPr>
      <w:r w:rsidRPr="00D33D4A">
        <w:rPr>
          <w:sz w:val="26"/>
          <w:szCs w:val="26"/>
        </w:rPr>
        <w:tab/>
      </w:r>
      <w:r w:rsidRPr="00D33D4A">
        <w:rPr>
          <w:sz w:val="26"/>
          <w:szCs w:val="26"/>
        </w:rPr>
        <w:tab/>
      </w:r>
    </w:p>
    <w:sectPr w:rsidR="001C3C44"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317C4"/>
    <w:multiLevelType w:val="hybridMultilevel"/>
    <w:tmpl w:val="EB9688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0B"/>
    <w:rsid w:val="001C3C44"/>
    <w:rsid w:val="0092710B"/>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quation4.bin"/><Relationship Id="rId14" Type="http://schemas.openxmlformats.org/officeDocument/2006/relationships/image" Target="media/image5.wmf"/><Relationship Id="rId15" Type="http://schemas.openxmlformats.org/officeDocument/2006/relationships/oleObject" Target="embeddings/Microsoft_Equation5.bin"/><Relationship Id="rId16" Type="http://schemas.openxmlformats.org/officeDocument/2006/relationships/image" Target="media/image6.wmf"/><Relationship Id="rId17" Type="http://schemas.openxmlformats.org/officeDocument/2006/relationships/oleObject" Target="embeddings/Microsoft_Equation6.bin"/><Relationship Id="rId18" Type="http://schemas.openxmlformats.org/officeDocument/2006/relationships/image" Target="media/image7.wmf"/><Relationship Id="rId19" Type="http://schemas.openxmlformats.org/officeDocument/2006/relationships/oleObject" Target="embeddings/Microsoft_Equation7.bin"/><Relationship Id="rId50" Type="http://schemas.openxmlformats.org/officeDocument/2006/relationships/image" Target="media/image23.wmf"/><Relationship Id="rId51" Type="http://schemas.openxmlformats.org/officeDocument/2006/relationships/oleObject" Target="embeddings/Microsoft_Equation23.bin"/><Relationship Id="rId52" Type="http://schemas.openxmlformats.org/officeDocument/2006/relationships/image" Target="media/image24.wmf"/><Relationship Id="rId53" Type="http://schemas.openxmlformats.org/officeDocument/2006/relationships/oleObject" Target="embeddings/Microsoft_Equation24.bin"/><Relationship Id="rId54" Type="http://schemas.openxmlformats.org/officeDocument/2006/relationships/image" Target="media/image25.wmf"/><Relationship Id="rId55" Type="http://schemas.openxmlformats.org/officeDocument/2006/relationships/oleObject" Target="embeddings/Microsoft_Equation25.bin"/><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18.wmf"/><Relationship Id="rId41" Type="http://schemas.openxmlformats.org/officeDocument/2006/relationships/oleObject" Target="embeddings/Microsoft_Equation18.bin"/><Relationship Id="rId42" Type="http://schemas.openxmlformats.org/officeDocument/2006/relationships/image" Target="media/image19.wmf"/><Relationship Id="rId43" Type="http://schemas.openxmlformats.org/officeDocument/2006/relationships/oleObject" Target="embeddings/Microsoft_Equation19.bin"/><Relationship Id="rId44" Type="http://schemas.openxmlformats.org/officeDocument/2006/relationships/image" Target="media/image20.wmf"/><Relationship Id="rId45" Type="http://schemas.openxmlformats.org/officeDocument/2006/relationships/oleObject" Target="embeddings/Microsoft_Equation20.bin"/><Relationship Id="rId46" Type="http://schemas.openxmlformats.org/officeDocument/2006/relationships/image" Target="media/image21.wmf"/><Relationship Id="rId47" Type="http://schemas.openxmlformats.org/officeDocument/2006/relationships/oleObject" Target="embeddings/Microsoft_Equation21.bin"/><Relationship Id="rId48" Type="http://schemas.openxmlformats.org/officeDocument/2006/relationships/image" Target="media/image22.wmf"/><Relationship Id="rId49" Type="http://schemas.openxmlformats.org/officeDocument/2006/relationships/oleObject" Target="embeddings/Microsoft_Equation22.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Microsoft_Equation1.bin"/><Relationship Id="rId8" Type="http://schemas.openxmlformats.org/officeDocument/2006/relationships/image" Target="media/image2.wmf"/><Relationship Id="rId9" Type="http://schemas.openxmlformats.org/officeDocument/2006/relationships/oleObject" Target="embeddings/Microsoft_Equation2.bin"/><Relationship Id="rId30" Type="http://schemas.openxmlformats.org/officeDocument/2006/relationships/image" Target="media/image13.wmf"/><Relationship Id="rId31" Type="http://schemas.openxmlformats.org/officeDocument/2006/relationships/oleObject" Target="embeddings/Microsoft_Equation13.bin"/><Relationship Id="rId32" Type="http://schemas.openxmlformats.org/officeDocument/2006/relationships/image" Target="media/image14.wmf"/><Relationship Id="rId33" Type="http://schemas.openxmlformats.org/officeDocument/2006/relationships/oleObject" Target="embeddings/Microsoft_Equation14.bin"/><Relationship Id="rId34" Type="http://schemas.openxmlformats.org/officeDocument/2006/relationships/image" Target="media/image15.wmf"/><Relationship Id="rId35" Type="http://schemas.openxmlformats.org/officeDocument/2006/relationships/oleObject" Target="embeddings/Microsoft_Equation15.bin"/><Relationship Id="rId36" Type="http://schemas.openxmlformats.org/officeDocument/2006/relationships/image" Target="media/image16.wmf"/><Relationship Id="rId37" Type="http://schemas.openxmlformats.org/officeDocument/2006/relationships/oleObject" Target="embeddings/Microsoft_Equation16.bin"/><Relationship Id="rId38" Type="http://schemas.openxmlformats.org/officeDocument/2006/relationships/image" Target="media/image17.wmf"/><Relationship Id="rId39" Type="http://schemas.openxmlformats.org/officeDocument/2006/relationships/oleObject" Target="embeddings/Microsoft_Equation17.bin"/><Relationship Id="rId20" Type="http://schemas.openxmlformats.org/officeDocument/2006/relationships/image" Target="media/image8.wmf"/><Relationship Id="rId21" Type="http://schemas.openxmlformats.org/officeDocument/2006/relationships/oleObject" Target="embeddings/Microsoft_Equation8.bin"/><Relationship Id="rId22" Type="http://schemas.openxmlformats.org/officeDocument/2006/relationships/image" Target="media/image9.wmf"/><Relationship Id="rId23" Type="http://schemas.openxmlformats.org/officeDocument/2006/relationships/oleObject" Target="embeddings/Microsoft_Equation9.bin"/><Relationship Id="rId24" Type="http://schemas.openxmlformats.org/officeDocument/2006/relationships/image" Target="media/image10.wmf"/><Relationship Id="rId25" Type="http://schemas.openxmlformats.org/officeDocument/2006/relationships/oleObject" Target="embeddings/Microsoft_Equation10.bin"/><Relationship Id="rId26" Type="http://schemas.openxmlformats.org/officeDocument/2006/relationships/image" Target="media/image11.wmf"/><Relationship Id="rId27" Type="http://schemas.openxmlformats.org/officeDocument/2006/relationships/oleObject" Target="embeddings/Microsoft_Equation11.bin"/><Relationship Id="rId28" Type="http://schemas.openxmlformats.org/officeDocument/2006/relationships/image" Target="media/image12.wmf"/><Relationship Id="rId29" Type="http://schemas.openxmlformats.org/officeDocument/2006/relationships/oleObject" Target="embeddings/Microsoft_Equation12.bin"/><Relationship Id="rId10" Type="http://schemas.openxmlformats.org/officeDocument/2006/relationships/image" Target="media/image3.wmf"/><Relationship Id="rId11" Type="http://schemas.openxmlformats.org/officeDocument/2006/relationships/oleObject" Target="embeddings/Microsoft_Equation3.bin"/><Relationship Id="rId1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650</Words>
  <Characters>3705</Characters>
  <Application>Microsoft Macintosh Word</Application>
  <DocSecurity>0</DocSecurity>
  <Lines>30</Lines>
  <Paragraphs>8</Paragraphs>
  <ScaleCrop>false</ScaleCrop>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2018-04-14T09:17:00Z</dcterms:created>
  <dcterms:modified xsi:type="dcterms:W3CDTF">2018-04-14T09:22:00Z</dcterms:modified>
</cp:coreProperties>
</file>