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01BB" w14:textId="77777777" w:rsidR="00C8245B" w:rsidRPr="0010786D" w:rsidRDefault="00C8245B" w:rsidP="00C8245B">
      <w:pPr>
        <w:jc w:val="center"/>
        <w:rPr>
          <w:rFonts w:ascii="Times" w:hAnsi="Times"/>
          <w:b/>
          <w:sz w:val="28"/>
          <w:szCs w:val="26"/>
          <w:shd w:val="clear" w:color="auto" w:fill="F5F5F5"/>
        </w:rPr>
      </w:pPr>
      <w:r w:rsidRPr="0010786D">
        <w:rPr>
          <w:rFonts w:ascii="Times" w:hAnsi="Times"/>
          <w:b/>
          <w:sz w:val="28"/>
          <w:szCs w:val="26"/>
          <w:shd w:val="clear" w:color="auto" w:fill="F5F5F5"/>
        </w:rPr>
        <w:t>SỬ DỤNG DỮ LIỆU TIẾP THỊ CHO BUÔN BÁN</w:t>
      </w:r>
    </w:p>
    <w:p w14:paraId="45FA5127" w14:textId="77777777" w:rsidR="00C8245B" w:rsidRPr="0010786D" w:rsidRDefault="00C8245B" w:rsidP="00C8245B">
      <w:pPr>
        <w:jc w:val="center"/>
        <w:rPr>
          <w:rFonts w:ascii="Times" w:hAnsi="Times"/>
          <w:b/>
          <w:i/>
          <w:szCs w:val="26"/>
          <w:shd w:val="clear" w:color="auto" w:fill="F5F5F5"/>
        </w:rPr>
      </w:pP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Tối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ưu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hóa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mức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tồn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kho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ra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mắt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b/>
          <w:i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b/>
          <w:i/>
          <w:szCs w:val="26"/>
          <w:shd w:val="clear" w:color="auto" w:fill="F5F5F5"/>
        </w:rPr>
        <w:t>mới</w:t>
      </w:r>
      <w:proofErr w:type="spellEnd"/>
    </w:p>
    <w:p w14:paraId="2F082680" w14:textId="77777777" w:rsidR="00C8245B" w:rsidRDefault="00C8245B" w:rsidP="00C8245B">
      <w:pPr>
        <w:rPr>
          <w:rFonts w:ascii="Times" w:hAnsi="Times"/>
          <w:szCs w:val="26"/>
          <w:shd w:val="clear" w:color="auto" w:fill="F5F5F5"/>
        </w:rPr>
      </w:pP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Nhiều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hiện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đang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sử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dụng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lớn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ưu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hóa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nỗ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cũng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như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hậu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cần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của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họ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.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vi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nhận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thấy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rằng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bằng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những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lĩnh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họ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đang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đưa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ra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quyết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định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minh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về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việc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ra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mắt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mới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quảng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lý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tồn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tuyến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cửa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.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bao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nhiêu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đang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sử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dụng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đưa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ra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quyết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định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?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phần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khả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năng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chuyển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đổi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tin chi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của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khách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quyết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định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tế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nhỏ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thì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sự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thiếu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sáng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tạo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ở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mặt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trận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.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lẻ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phục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vụ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nhanh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(QSRs)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xuất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hiện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hoạt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động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tích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nhất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lĩnh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mặc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dù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cũng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bắt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đầu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thấy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giá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việc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cả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hai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đấu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trường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.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quyết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định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về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như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thế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?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phân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bổ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nâng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cao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chiến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lược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gramStart"/>
      <w:r w:rsidRPr="0010786D">
        <w:rPr>
          <w:rFonts w:ascii="Times" w:hAnsi="Times"/>
          <w:szCs w:val="26"/>
          <w:shd w:val="clear" w:color="auto" w:fill="F5F5F5"/>
        </w:rPr>
        <w:t>vi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được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yêu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cầu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hiện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cần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thiết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dịch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tin chi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tế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.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Sự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hợp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liên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giữa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con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người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cơ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sở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nghệ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bắt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buộc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.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Những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lợi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thế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của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việc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sử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dụng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quyết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định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về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cung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cấp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gì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?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này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tồn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tại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ty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khả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năng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chuyển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dữ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liệu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thành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tin chi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chiến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lược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thể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giúp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dự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đoán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mức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khoảng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quảng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phù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hợp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cả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nỗ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lực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cửa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thương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mại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điện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tử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thậm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chí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cung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cấp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ý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tưởng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về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sản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phẩm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hoặc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dịch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vụ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mới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. </w:t>
      </w:r>
      <w:proofErr w:type="spellStart"/>
      <w:proofErr w:type="gramStart"/>
      <w:r w:rsidRPr="0010786D">
        <w:rPr>
          <w:rFonts w:ascii="Times" w:hAnsi="Times"/>
          <w:szCs w:val="26"/>
          <w:shd w:val="clear" w:color="auto" w:fill="F5F5F5"/>
        </w:rPr>
        <w:t>Người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tiêu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dùng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đợi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sự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nhất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trong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bán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tiếp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thị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phải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phân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.</w:t>
      </w:r>
      <w:proofErr w:type="gram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Đối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với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phần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lớn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người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mua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sắm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kỹ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thuật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số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của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Hoa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được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thăm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dò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ý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kiến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​​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tháng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3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năm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2018,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mức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dịch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vụ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nhất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quán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trên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kênh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kỹ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thuật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số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vật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lý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luồng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tin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không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ma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sát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giữa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các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kênh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là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những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kỳ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vọng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đầu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cho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trải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nghiệm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của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khách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 xml:space="preserve"> </w:t>
      </w:r>
      <w:proofErr w:type="spellStart"/>
      <w:r w:rsidRPr="0010786D">
        <w:rPr>
          <w:rFonts w:ascii="Times" w:hAnsi="Times"/>
          <w:szCs w:val="26"/>
          <w:shd w:val="clear" w:color="auto" w:fill="F5F5F5"/>
        </w:rPr>
        <w:t>hàng</w:t>
      </w:r>
      <w:proofErr w:type="spellEnd"/>
      <w:r w:rsidRPr="0010786D">
        <w:rPr>
          <w:rFonts w:ascii="Times" w:hAnsi="Times"/>
          <w:szCs w:val="26"/>
          <w:shd w:val="clear" w:color="auto" w:fill="F5F5F5"/>
        </w:rPr>
        <w:t>.</w:t>
      </w:r>
    </w:p>
    <w:p w14:paraId="3BF45B7F" w14:textId="2866DB40" w:rsidR="00C8245B" w:rsidRDefault="00C8245B" w:rsidP="00C8245B">
      <w:pPr>
        <w:rPr>
          <w:rFonts w:ascii="Times" w:hAnsi="Times"/>
          <w:szCs w:val="26"/>
          <w:shd w:val="clear" w:color="auto" w:fill="F5F5F5"/>
        </w:rPr>
      </w:pPr>
      <w:r w:rsidRPr="0010786D">
        <w:rPr>
          <w:rFonts w:ascii="Arial" w:eastAsia="Times New Roman" w:hAnsi="Arial" w:cs="Arial"/>
          <w:noProof/>
          <w:color w:val="E91019"/>
          <w:sz w:val="28"/>
          <w:szCs w:val="28"/>
          <w:bdr w:val="single" w:sz="8" w:space="29" w:color="E7E7E7" w:frame="1"/>
        </w:rPr>
        <w:lastRenderedPageBreak/>
        <w:drawing>
          <wp:inline distT="0" distB="0" distL="0" distR="0" wp14:anchorId="0CF5DE00" wp14:editId="4F525EDF">
            <wp:extent cx="4472940" cy="4460875"/>
            <wp:effectExtent l="19050" t="0" r="3810" b="0"/>
            <wp:docPr id="1" name="Picture 1" descr="Customer Experience Expectations that US Digital Shoppers Have for Brands, March 2018 (% of respondents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er Experience Expectations that US Digital Shoppers Have for Brands, March 2018 (% of respondents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9D477" w14:textId="77777777" w:rsidR="00C8245B" w:rsidRPr="0010786D" w:rsidRDefault="00C8245B" w:rsidP="00C8245B">
      <w:pPr>
        <w:rPr>
          <w:rFonts w:ascii="Times" w:hAnsi="Times"/>
          <w:szCs w:val="26"/>
        </w:rPr>
      </w:pPr>
    </w:p>
    <w:p w14:paraId="2CF16FB5" w14:textId="12E4F533" w:rsidR="00857958" w:rsidRPr="006B5311" w:rsidRDefault="00857958" w:rsidP="008A0AF0">
      <w:pPr>
        <w:rPr>
          <w:rFonts w:ascii="Times" w:hAnsi="Times"/>
          <w:sz w:val="28"/>
          <w:szCs w:val="28"/>
        </w:rPr>
      </w:pPr>
      <w:proofErr w:type="spellStart"/>
      <w:r w:rsidRPr="006B5311">
        <w:rPr>
          <w:rFonts w:ascii="Times" w:hAnsi="Times"/>
          <w:sz w:val="28"/>
          <w:szCs w:val="28"/>
        </w:rPr>
        <w:t>Nguyễn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Thị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Tuyên</w:t>
      </w:r>
      <w:proofErr w:type="spellEnd"/>
      <w:r w:rsidRPr="006B5311">
        <w:rPr>
          <w:rFonts w:ascii="Times" w:hAnsi="Times"/>
          <w:sz w:val="28"/>
          <w:szCs w:val="28"/>
        </w:rPr>
        <w:t xml:space="preserve"> </w:t>
      </w:r>
      <w:proofErr w:type="spellStart"/>
      <w:r w:rsidRPr="006B5311">
        <w:rPr>
          <w:rFonts w:ascii="Times" w:hAnsi="Times"/>
          <w:sz w:val="28"/>
          <w:szCs w:val="28"/>
        </w:rPr>
        <w:t>Ngôn</w:t>
      </w:r>
      <w:proofErr w:type="spellEnd"/>
      <w:r w:rsidRPr="006B5311">
        <w:rPr>
          <w:rFonts w:ascii="Times" w:hAnsi="Times"/>
          <w:sz w:val="28"/>
          <w:szCs w:val="28"/>
        </w:rPr>
        <w:t xml:space="preserve"> – </w:t>
      </w:r>
      <w:proofErr w:type="spellStart"/>
      <w:r w:rsidRPr="006B5311">
        <w:rPr>
          <w:rFonts w:ascii="Times" w:hAnsi="Times"/>
          <w:sz w:val="28"/>
          <w:szCs w:val="28"/>
        </w:rPr>
        <w:t>Khoa</w:t>
      </w:r>
      <w:proofErr w:type="spellEnd"/>
      <w:r w:rsidRPr="006B5311">
        <w:rPr>
          <w:rFonts w:ascii="Times" w:hAnsi="Times"/>
          <w:sz w:val="28"/>
          <w:szCs w:val="28"/>
        </w:rPr>
        <w:t xml:space="preserve"> QTKD</w:t>
      </w:r>
    </w:p>
    <w:p w14:paraId="6DFD3436" w14:textId="07E17B78" w:rsidR="00C8245B" w:rsidRPr="0010786D" w:rsidRDefault="00857958" w:rsidP="00C8245B">
      <w:pPr>
        <w:rPr>
          <w:sz w:val="28"/>
          <w:szCs w:val="28"/>
        </w:rPr>
      </w:pPr>
      <w:r w:rsidRPr="006B5311">
        <w:rPr>
          <w:rFonts w:ascii="Times" w:hAnsi="Times"/>
          <w:sz w:val="28"/>
          <w:szCs w:val="28"/>
        </w:rPr>
        <w:t>Nguồn</w:t>
      </w:r>
      <w:r w:rsidR="00C8245B">
        <w:rPr>
          <w:rFonts w:ascii="Times" w:hAnsi="Times"/>
          <w:sz w:val="28"/>
          <w:szCs w:val="28"/>
        </w:rPr>
        <w:t>:</w:t>
      </w:r>
      <w:hyperlink r:id="rId8" w:history="1">
        <w:r w:rsidR="00C8245B" w:rsidRPr="0010786D">
          <w:rPr>
            <w:rStyle w:val="Hyperlink"/>
            <w:sz w:val="28"/>
            <w:szCs w:val="28"/>
          </w:rPr>
          <w:t>https://www.emarketer.com/content/using-marketing-data-for-merchandising</w:t>
        </w:r>
      </w:hyperlink>
    </w:p>
    <w:p w14:paraId="70412730" w14:textId="3E0C03DE" w:rsidR="00D04025" w:rsidRDefault="00D04025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</w:p>
    <w:p w14:paraId="2D7551AF" w14:textId="77777777" w:rsidR="00CF153E" w:rsidRPr="006B5311" w:rsidRDefault="00CF153E" w:rsidP="00D04025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Style w:val="Hyperlink"/>
          <w:color w:val="auto"/>
          <w:sz w:val="28"/>
          <w:szCs w:val="28"/>
        </w:rPr>
      </w:pPr>
      <w:bookmarkStart w:id="0" w:name="_GoBack"/>
      <w:bookmarkEnd w:id="0"/>
    </w:p>
    <w:sectPr w:rsidR="00CF153E" w:rsidRPr="006B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D43A8"/>
    <w:rsid w:val="00240AAC"/>
    <w:rsid w:val="0027546E"/>
    <w:rsid w:val="00387986"/>
    <w:rsid w:val="00394A5D"/>
    <w:rsid w:val="0042018C"/>
    <w:rsid w:val="004B0E88"/>
    <w:rsid w:val="006314AF"/>
    <w:rsid w:val="006365AE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B33668"/>
    <w:rsid w:val="00BF0028"/>
    <w:rsid w:val="00C773BC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marketer.com/api/RedirectAsset?a=chart&amp;r=244341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marketer.com/content/using-marketing-data-for-merchandis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28</cp:revision>
  <dcterms:created xsi:type="dcterms:W3CDTF">2017-11-14T12:46:00Z</dcterms:created>
  <dcterms:modified xsi:type="dcterms:W3CDTF">2018-09-13T03:11:00Z</dcterms:modified>
</cp:coreProperties>
</file>