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2822" w14:textId="77777777" w:rsidR="00A10E14" w:rsidRPr="00A10E14" w:rsidRDefault="00A10E14" w:rsidP="00A10E14">
      <w:pPr>
        <w:shd w:val="clear" w:color="auto" w:fill="FFFFFF"/>
        <w:spacing w:line="360" w:lineRule="auto"/>
        <w:jc w:val="center"/>
        <w:outlineLvl w:val="0"/>
        <w:rPr>
          <w:rFonts w:ascii="Times New Roman" w:eastAsia="Times New Roman" w:hAnsi="Times New Roman" w:cs="Times New Roman"/>
          <w:b/>
          <w:bCs/>
          <w:color w:val="1B1D2D"/>
          <w:kern w:val="36"/>
          <w:sz w:val="28"/>
          <w:szCs w:val="28"/>
          <w:lang w:val="vi-VN"/>
        </w:rPr>
      </w:pPr>
      <w:r w:rsidRPr="00A10E14">
        <w:rPr>
          <w:rFonts w:ascii="Times New Roman" w:eastAsia="Times New Roman" w:hAnsi="Times New Roman" w:cs="Times New Roman"/>
          <w:b/>
          <w:bCs/>
          <w:color w:val="1B1D2D"/>
          <w:kern w:val="36"/>
          <w:sz w:val="28"/>
          <w:szCs w:val="28"/>
        </w:rPr>
        <w:t>LHQ dự báo kinh tế thế giới 2025 và những "cơn gió ngược</w:t>
      </w:r>
      <w:r w:rsidRPr="00A10E14">
        <w:rPr>
          <w:rFonts w:ascii="Times New Roman" w:eastAsia="Times New Roman" w:hAnsi="Times New Roman" w:cs="Times New Roman"/>
          <w:b/>
          <w:bCs/>
          <w:color w:val="1B1D2D"/>
          <w:kern w:val="36"/>
          <w:sz w:val="28"/>
          <w:szCs w:val="28"/>
          <w:lang w:val="vi-VN"/>
        </w:rPr>
        <w:t>”</w:t>
      </w:r>
    </w:p>
    <w:p w14:paraId="55253E55" w14:textId="06EFF712" w:rsidR="00A10E14" w:rsidRPr="00A10E14" w:rsidRDefault="00A10E14" w:rsidP="00A10E14">
      <w:pPr>
        <w:shd w:val="clear" w:color="auto" w:fill="FFFFFF"/>
        <w:spacing w:line="360" w:lineRule="auto"/>
        <w:jc w:val="both"/>
        <w:outlineLvl w:val="0"/>
        <w:rPr>
          <w:rFonts w:ascii="Times New Roman" w:eastAsia="Times New Roman" w:hAnsi="Times New Roman" w:cs="Times New Roman"/>
          <w:b/>
          <w:bCs/>
          <w:color w:val="1B1D2D"/>
          <w:kern w:val="36"/>
          <w:sz w:val="28"/>
          <w:szCs w:val="28"/>
        </w:rPr>
      </w:pPr>
      <w:r w:rsidRPr="00A10E14">
        <w:rPr>
          <w:rFonts w:ascii="Times New Roman" w:eastAsia="Times New Roman" w:hAnsi="Times New Roman" w:cs="Times New Roman"/>
          <w:color w:val="555555"/>
          <w:sz w:val="28"/>
          <w:szCs w:val="28"/>
        </w:rPr>
        <w:t xml:space="preserve"> Theo báo cáo được Liên Hợp Quốc (LHQ) công bố ngày 9/1, tăng trưởng kinh tế toàn cầu được dự đoán duy trì ở mức 2,8% trong năm 2025, không đổi so với năm </w:t>
      </w:r>
    </w:p>
    <w:p w14:paraId="10D531DA"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Quang cảnh cảng hàng hóa ở Thanh Đảo, tỉnh Sơn Đông, Trung Quốc ngày 3/7/2024. Ảnh: THX/TTXVN</w:t>
      </w:r>
    </w:p>
    <w:p w14:paraId="5DE62C0B"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Báo cáo của LHQ về Tình hình và Triển vọng kinh tế thế giới 2025 cho biết, mặc dù lạm phát giảm, điều kiện thị trường lao động được cải thiện và việc nới lỏng tiền tệ nói chung, tăng trưởng dự kiến sẽ vẫn ở mức thấp hơn tốc độ trước đại dịch, trong khi nền kinh tế toàn cầu sẽ tiếp tục đối mặt với những bất ổn đáng kể.</w:t>
      </w:r>
    </w:p>
    <w:p w14:paraId="62349682"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Báo cáo dự báo tăng trưởng kinh tế toàn cầu đạt 2,9% vào năm 2026.</w:t>
      </w:r>
    </w:p>
    <w:p w14:paraId="167EE460" w14:textId="77777777" w:rsidR="00A10E14" w:rsidRPr="00A10E14" w:rsidRDefault="00A10E14" w:rsidP="00A10E14">
      <w:pPr>
        <w:shd w:val="clear" w:color="auto" w:fill="FFFFFF"/>
        <w:spacing w:line="360" w:lineRule="auto"/>
        <w:jc w:val="both"/>
        <w:outlineLvl w:val="1"/>
        <w:rPr>
          <w:rFonts w:ascii="Times New Roman" w:eastAsia="Times New Roman" w:hAnsi="Times New Roman" w:cs="Times New Roman"/>
          <w:b/>
          <w:bCs/>
          <w:color w:val="333333"/>
          <w:sz w:val="28"/>
          <w:szCs w:val="28"/>
        </w:rPr>
      </w:pPr>
      <w:r w:rsidRPr="00A10E14">
        <w:rPr>
          <w:rFonts w:ascii="Times New Roman" w:eastAsia="Times New Roman" w:hAnsi="Times New Roman" w:cs="Times New Roman"/>
          <w:b/>
          <w:bCs/>
          <w:color w:val="333333"/>
          <w:sz w:val="28"/>
          <w:szCs w:val="28"/>
        </w:rPr>
        <w:t>Những rủi ro với kinh tế thế giới</w:t>
      </w:r>
    </w:p>
    <w:p w14:paraId="1D0C06FA"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Báo cáo cho biết, lạm phát thấp hơn và việc nới lỏng tiền tệ đang diễn ra ở nhiều nền kinh tế có thể mang lại sự thúc đẩy khiêm tốn cho hoạt động kinh tế toàn cầu vào năm 2025. Tuy nhiên vẫn còn một số rủi ro phát sinh từ xung đột địa chính trị, căng thẳng thương mại gia tăng và chi phí vay cao ở nhiều quốc gia.</w:t>
      </w:r>
    </w:p>
    <w:p w14:paraId="71745EF6"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Những thách thức này đặc biệt nghiêm trọng ở các quốc gia có thu nhập thấp, dễ bị tổn thương, nơi mức tăng trưởng mong manh và dưới mức trung bình có nguy cơ làm suy yếu việc đạt được các Mục tiêu Phát triển Bền vững (SDG) của LHQ.</w:t>
      </w:r>
    </w:p>
    <w:p w14:paraId="186C01C6"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Báo cáo cho thấy mặc dù tiếp tục tăng trưởng, kinh tế toàn cầu được dự báo tăng chậm hơn so với mức trung bình 3,2% trong giai đoạn 2010–2019 (khoảng thời gian trước đại dịch COVID-19). Tăng trưởng giảm tốc phản ánh những khó khăn của cơ cấu kinh tế thế giới như đầu tư yếu, năng suất giảm, nợ công tăng cao và áp lực về nhân khẩu học.</w:t>
      </w:r>
    </w:p>
    <w:p w14:paraId="028CCCE5"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 xml:space="preserve">Theo báo cáo, tăng trưởng kinh tế Mỹ dự kiến giảm từ 2,8% năm ngoái xuống 1,9% năm nay do thị trường lao động yếu đi và chi tiêu tiêu dùng giảm. Tăng trưởng kinh tế Trung Quốc ước đạt 4,9% vào năm 2024 và khả năng 4,8% vào năm nay nhờ đầu </w:t>
      </w:r>
      <w:r w:rsidRPr="00A10E14">
        <w:rPr>
          <w:rFonts w:ascii="Times New Roman" w:eastAsia="Times New Roman" w:hAnsi="Times New Roman" w:cs="Times New Roman"/>
          <w:color w:val="333333"/>
          <w:sz w:val="28"/>
          <w:szCs w:val="28"/>
        </w:rPr>
        <w:lastRenderedPageBreak/>
        <w:t>tư vào khu vực công và hoạt động xuất khẩu tăng mạnh, phần nào bù đắp cho nhu cầu tiêu dùng chững lại và lĩnh vực bất động sản tiếp tục yếu kém.</w:t>
      </w:r>
    </w:p>
    <w:p w14:paraId="6E9D1700"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Trong khi đó, kinh tế châu Âu được cho là sẽ phục hồi khiêm tốn với mức tăng trưởng từ 0,9% vào năm 2024 lên 1,3% vào năm 2025, nhờ lạm phát hạ nhiệt và thị trường lao động có dấu hiệu tích cực.</w:t>
      </w:r>
    </w:p>
    <w:p w14:paraId="1B88427B"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Nam Á sẽ vẫn là khu vực tăng trưởng nhanh nhất thế giới, với GDP khu vực dự kiến tăng lần 5,7% vào năm 2025 và 6% vào năm 2026. Sự tăng trưởng này được thúc đẩy nhờ tình hình kinh tế khả quan của Ấn Độ và sự phục hồi kinh tế tại Bhutan, Nepal, Pakistan và Sri Lanka. Ấn Độ, nền kinh tế lớn nhất Nam Á, được dự báo tăng trưởng 6,6% vào năm 2025 và 6,8% vào năm 2026, nhờ lĩnh vực tiêu dùng và đầu tư tư nhân tăng mạnh.</w:t>
      </w:r>
    </w:p>
    <w:p w14:paraId="556B2D3E" w14:textId="77777777" w:rsidR="00A10E14" w:rsidRPr="00A10E14" w:rsidRDefault="00A10E14" w:rsidP="00A10E14">
      <w:pPr>
        <w:shd w:val="clear" w:color="auto" w:fill="FFFFFF"/>
        <w:spacing w:line="360" w:lineRule="auto"/>
        <w:jc w:val="both"/>
        <w:rPr>
          <w:rFonts w:ascii="Times New Roman" w:eastAsia="Times New Roman" w:hAnsi="Times New Roman" w:cs="Times New Roman"/>
          <w:color w:val="333333"/>
          <w:sz w:val="28"/>
          <w:szCs w:val="28"/>
        </w:rPr>
      </w:pPr>
      <w:r w:rsidRPr="00A10E14">
        <w:rPr>
          <w:rFonts w:ascii="Times New Roman" w:eastAsia="Times New Roman" w:hAnsi="Times New Roman" w:cs="Times New Roman"/>
          <w:color w:val="333333"/>
          <w:sz w:val="28"/>
          <w:szCs w:val="28"/>
        </w:rPr>
        <w:t>Báo cáo cho biết các ngân hàng trung ương lớn có thể sẽ tiếp tục hạ lãi suất vào năm 2025 khi áp lực lạm phát giảm. Tỷ lệ lạm phát toàn cầu được dự báo sẽ giảm từ 4% vào năm 2024 xuống 3,4% vào năm 2025.</w:t>
      </w:r>
    </w:p>
    <w:p w14:paraId="576A7300" w14:textId="77777777" w:rsidR="00422506" w:rsidRPr="00A10E14" w:rsidRDefault="00422506" w:rsidP="00A10E14">
      <w:pPr>
        <w:spacing w:line="360" w:lineRule="auto"/>
        <w:jc w:val="both"/>
        <w:rPr>
          <w:rFonts w:ascii="Times New Roman" w:hAnsi="Times New Roman" w:cs="Times New Roman"/>
          <w:sz w:val="28"/>
          <w:szCs w:val="28"/>
        </w:rPr>
      </w:pPr>
    </w:p>
    <w:sectPr w:rsidR="00422506" w:rsidRPr="00A10E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14"/>
    <w:rsid w:val="000058EC"/>
    <w:rsid w:val="00005A0F"/>
    <w:rsid w:val="00021925"/>
    <w:rsid w:val="00032FDC"/>
    <w:rsid w:val="000348D1"/>
    <w:rsid w:val="00034B6F"/>
    <w:rsid w:val="00035B61"/>
    <w:rsid w:val="00035FDB"/>
    <w:rsid w:val="0003677D"/>
    <w:rsid w:val="000552FE"/>
    <w:rsid w:val="00055677"/>
    <w:rsid w:val="000570B2"/>
    <w:rsid w:val="00060598"/>
    <w:rsid w:val="0006240D"/>
    <w:rsid w:val="00062709"/>
    <w:rsid w:val="00063D22"/>
    <w:rsid w:val="00070753"/>
    <w:rsid w:val="000710F7"/>
    <w:rsid w:val="0007183E"/>
    <w:rsid w:val="00075ABE"/>
    <w:rsid w:val="00080704"/>
    <w:rsid w:val="000809A0"/>
    <w:rsid w:val="00086193"/>
    <w:rsid w:val="00086A50"/>
    <w:rsid w:val="00094FB8"/>
    <w:rsid w:val="0009552C"/>
    <w:rsid w:val="000B0B2E"/>
    <w:rsid w:val="000B366E"/>
    <w:rsid w:val="000B7CC4"/>
    <w:rsid w:val="000C21B3"/>
    <w:rsid w:val="000C2597"/>
    <w:rsid w:val="000C4203"/>
    <w:rsid w:val="000C5577"/>
    <w:rsid w:val="000C7118"/>
    <w:rsid w:val="000D0346"/>
    <w:rsid w:val="000D4BCD"/>
    <w:rsid w:val="000E0BED"/>
    <w:rsid w:val="000E10D5"/>
    <w:rsid w:val="000E19CA"/>
    <w:rsid w:val="000E370E"/>
    <w:rsid w:val="000E3FD4"/>
    <w:rsid w:val="000F32A4"/>
    <w:rsid w:val="000F577C"/>
    <w:rsid w:val="001071E2"/>
    <w:rsid w:val="00110AC7"/>
    <w:rsid w:val="00111279"/>
    <w:rsid w:val="001118D8"/>
    <w:rsid w:val="00112FF7"/>
    <w:rsid w:val="00113E2F"/>
    <w:rsid w:val="00114E24"/>
    <w:rsid w:val="0011602D"/>
    <w:rsid w:val="00122E4F"/>
    <w:rsid w:val="00130B64"/>
    <w:rsid w:val="001316E2"/>
    <w:rsid w:val="00135448"/>
    <w:rsid w:val="0013603E"/>
    <w:rsid w:val="001375A7"/>
    <w:rsid w:val="00137939"/>
    <w:rsid w:val="001410D7"/>
    <w:rsid w:val="001428C8"/>
    <w:rsid w:val="00142AC4"/>
    <w:rsid w:val="00145163"/>
    <w:rsid w:val="001457A8"/>
    <w:rsid w:val="001519B3"/>
    <w:rsid w:val="00156A4F"/>
    <w:rsid w:val="001575E1"/>
    <w:rsid w:val="0015797E"/>
    <w:rsid w:val="00157A68"/>
    <w:rsid w:val="00161D04"/>
    <w:rsid w:val="00163CB1"/>
    <w:rsid w:val="00167BA3"/>
    <w:rsid w:val="00170A72"/>
    <w:rsid w:val="00170F72"/>
    <w:rsid w:val="00171746"/>
    <w:rsid w:val="0017531A"/>
    <w:rsid w:val="0017627A"/>
    <w:rsid w:val="001804BC"/>
    <w:rsid w:val="00181949"/>
    <w:rsid w:val="00194E15"/>
    <w:rsid w:val="001A0E12"/>
    <w:rsid w:val="001A37F1"/>
    <w:rsid w:val="001A4DB8"/>
    <w:rsid w:val="001A6384"/>
    <w:rsid w:val="001A6395"/>
    <w:rsid w:val="001A7900"/>
    <w:rsid w:val="001B2AEC"/>
    <w:rsid w:val="001B2EAB"/>
    <w:rsid w:val="001B389F"/>
    <w:rsid w:val="001B5910"/>
    <w:rsid w:val="001B68A8"/>
    <w:rsid w:val="001B6E38"/>
    <w:rsid w:val="001C6556"/>
    <w:rsid w:val="001D17FC"/>
    <w:rsid w:val="001D25E1"/>
    <w:rsid w:val="001D2DB5"/>
    <w:rsid w:val="001D2F02"/>
    <w:rsid w:val="001D705D"/>
    <w:rsid w:val="001E12EB"/>
    <w:rsid w:val="001E21F5"/>
    <w:rsid w:val="001E39CB"/>
    <w:rsid w:val="001E73F2"/>
    <w:rsid w:val="001F06ED"/>
    <w:rsid w:val="001F111F"/>
    <w:rsid w:val="001F152A"/>
    <w:rsid w:val="001F3260"/>
    <w:rsid w:val="00200DB2"/>
    <w:rsid w:val="00201BE3"/>
    <w:rsid w:val="00203D27"/>
    <w:rsid w:val="00206540"/>
    <w:rsid w:val="00206E80"/>
    <w:rsid w:val="00212E93"/>
    <w:rsid w:val="00213F69"/>
    <w:rsid w:val="00216162"/>
    <w:rsid w:val="002169A7"/>
    <w:rsid w:val="00217451"/>
    <w:rsid w:val="0022087B"/>
    <w:rsid w:val="002311CF"/>
    <w:rsid w:val="002316D4"/>
    <w:rsid w:val="0023317A"/>
    <w:rsid w:val="00233607"/>
    <w:rsid w:val="00234C39"/>
    <w:rsid w:val="00235B56"/>
    <w:rsid w:val="00242322"/>
    <w:rsid w:val="00244975"/>
    <w:rsid w:val="00250979"/>
    <w:rsid w:val="002509FF"/>
    <w:rsid w:val="002511D0"/>
    <w:rsid w:val="00253213"/>
    <w:rsid w:val="00253397"/>
    <w:rsid w:val="0025536D"/>
    <w:rsid w:val="002559F7"/>
    <w:rsid w:val="00263C63"/>
    <w:rsid w:val="00264816"/>
    <w:rsid w:val="00264FAF"/>
    <w:rsid w:val="00267950"/>
    <w:rsid w:val="002743AF"/>
    <w:rsid w:val="00277EBC"/>
    <w:rsid w:val="00286A59"/>
    <w:rsid w:val="00287B99"/>
    <w:rsid w:val="00293243"/>
    <w:rsid w:val="0029429B"/>
    <w:rsid w:val="002951CA"/>
    <w:rsid w:val="002A3FE2"/>
    <w:rsid w:val="002A46A6"/>
    <w:rsid w:val="002A4AA3"/>
    <w:rsid w:val="002A7838"/>
    <w:rsid w:val="002B302A"/>
    <w:rsid w:val="002B3784"/>
    <w:rsid w:val="002B39E0"/>
    <w:rsid w:val="002B47FC"/>
    <w:rsid w:val="002B7A03"/>
    <w:rsid w:val="002C038F"/>
    <w:rsid w:val="002C04A6"/>
    <w:rsid w:val="002C109C"/>
    <w:rsid w:val="002C1649"/>
    <w:rsid w:val="002D41FD"/>
    <w:rsid w:val="002D4608"/>
    <w:rsid w:val="002D7AC3"/>
    <w:rsid w:val="002E143C"/>
    <w:rsid w:val="002E5ECA"/>
    <w:rsid w:val="002F6BF2"/>
    <w:rsid w:val="002F7A4B"/>
    <w:rsid w:val="00300D4A"/>
    <w:rsid w:val="00301153"/>
    <w:rsid w:val="00301729"/>
    <w:rsid w:val="00304BBA"/>
    <w:rsid w:val="003054F4"/>
    <w:rsid w:val="00305654"/>
    <w:rsid w:val="00306228"/>
    <w:rsid w:val="00306300"/>
    <w:rsid w:val="0030655D"/>
    <w:rsid w:val="003107C1"/>
    <w:rsid w:val="003128DF"/>
    <w:rsid w:val="00316748"/>
    <w:rsid w:val="003179F9"/>
    <w:rsid w:val="0032272A"/>
    <w:rsid w:val="00322D19"/>
    <w:rsid w:val="00325A0B"/>
    <w:rsid w:val="00332CB7"/>
    <w:rsid w:val="0033742B"/>
    <w:rsid w:val="0033779A"/>
    <w:rsid w:val="003377B3"/>
    <w:rsid w:val="003434BF"/>
    <w:rsid w:val="00344268"/>
    <w:rsid w:val="00344344"/>
    <w:rsid w:val="003460AB"/>
    <w:rsid w:val="00351077"/>
    <w:rsid w:val="003518F1"/>
    <w:rsid w:val="00352203"/>
    <w:rsid w:val="00352EF4"/>
    <w:rsid w:val="00354B2B"/>
    <w:rsid w:val="00355389"/>
    <w:rsid w:val="00355F0D"/>
    <w:rsid w:val="0036580E"/>
    <w:rsid w:val="003659B9"/>
    <w:rsid w:val="00370E27"/>
    <w:rsid w:val="00370F1B"/>
    <w:rsid w:val="00371B9D"/>
    <w:rsid w:val="0037321B"/>
    <w:rsid w:val="003768E4"/>
    <w:rsid w:val="00377CB6"/>
    <w:rsid w:val="003808B3"/>
    <w:rsid w:val="0038162D"/>
    <w:rsid w:val="00382191"/>
    <w:rsid w:val="00384187"/>
    <w:rsid w:val="00387037"/>
    <w:rsid w:val="00391376"/>
    <w:rsid w:val="00396A90"/>
    <w:rsid w:val="003A0DAC"/>
    <w:rsid w:val="003A2351"/>
    <w:rsid w:val="003A27E9"/>
    <w:rsid w:val="003A2D38"/>
    <w:rsid w:val="003A30E8"/>
    <w:rsid w:val="003A31C9"/>
    <w:rsid w:val="003A4407"/>
    <w:rsid w:val="003B3C85"/>
    <w:rsid w:val="003B59AA"/>
    <w:rsid w:val="003B6977"/>
    <w:rsid w:val="003B6CE5"/>
    <w:rsid w:val="003C0F34"/>
    <w:rsid w:val="003C4E5D"/>
    <w:rsid w:val="003D0539"/>
    <w:rsid w:val="003D0788"/>
    <w:rsid w:val="003D48B5"/>
    <w:rsid w:val="003D7EA7"/>
    <w:rsid w:val="003E026B"/>
    <w:rsid w:val="003E51A3"/>
    <w:rsid w:val="003F103B"/>
    <w:rsid w:val="003F3D8F"/>
    <w:rsid w:val="003F5B08"/>
    <w:rsid w:val="003F5B2B"/>
    <w:rsid w:val="00401F61"/>
    <w:rsid w:val="00402157"/>
    <w:rsid w:val="00404849"/>
    <w:rsid w:val="0040572C"/>
    <w:rsid w:val="0040605E"/>
    <w:rsid w:val="0041442A"/>
    <w:rsid w:val="0041661F"/>
    <w:rsid w:val="004212DF"/>
    <w:rsid w:val="00422506"/>
    <w:rsid w:val="00423B44"/>
    <w:rsid w:val="0042473F"/>
    <w:rsid w:val="00426125"/>
    <w:rsid w:val="00432122"/>
    <w:rsid w:val="00434A4E"/>
    <w:rsid w:val="00435451"/>
    <w:rsid w:val="00435CE7"/>
    <w:rsid w:val="00435E1C"/>
    <w:rsid w:val="00436261"/>
    <w:rsid w:val="0044442C"/>
    <w:rsid w:val="004474B2"/>
    <w:rsid w:val="00450E8C"/>
    <w:rsid w:val="00456101"/>
    <w:rsid w:val="004605A4"/>
    <w:rsid w:val="00462C91"/>
    <w:rsid w:val="00470651"/>
    <w:rsid w:val="00475907"/>
    <w:rsid w:val="00475C4B"/>
    <w:rsid w:val="00482F5C"/>
    <w:rsid w:val="0048424E"/>
    <w:rsid w:val="00484509"/>
    <w:rsid w:val="00485D78"/>
    <w:rsid w:val="0049152A"/>
    <w:rsid w:val="004915EC"/>
    <w:rsid w:val="004943F9"/>
    <w:rsid w:val="0049607E"/>
    <w:rsid w:val="004973B5"/>
    <w:rsid w:val="004A423E"/>
    <w:rsid w:val="004A4FBF"/>
    <w:rsid w:val="004A65DA"/>
    <w:rsid w:val="004B1CD4"/>
    <w:rsid w:val="004B6709"/>
    <w:rsid w:val="004B7587"/>
    <w:rsid w:val="004C0AFD"/>
    <w:rsid w:val="004C18CF"/>
    <w:rsid w:val="004C2B4E"/>
    <w:rsid w:val="004C2E8F"/>
    <w:rsid w:val="004C51E9"/>
    <w:rsid w:val="004C7EE4"/>
    <w:rsid w:val="004E6584"/>
    <w:rsid w:val="004F0394"/>
    <w:rsid w:val="005026E3"/>
    <w:rsid w:val="00504B6B"/>
    <w:rsid w:val="00507537"/>
    <w:rsid w:val="00510C3D"/>
    <w:rsid w:val="00516769"/>
    <w:rsid w:val="00521B29"/>
    <w:rsid w:val="005272DC"/>
    <w:rsid w:val="005274F3"/>
    <w:rsid w:val="005318B4"/>
    <w:rsid w:val="005336B2"/>
    <w:rsid w:val="0053582A"/>
    <w:rsid w:val="0053603E"/>
    <w:rsid w:val="005423EC"/>
    <w:rsid w:val="005431A5"/>
    <w:rsid w:val="00543979"/>
    <w:rsid w:val="00555587"/>
    <w:rsid w:val="00557AAC"/>
    <w:rsid w:val="00560C6A"/>
    <w:rsid w:val="00561F7E"/>
    <w:rsid w:val="005679EA"/>
    <w:rsid w:val="00571979"/>
    <w:rsid w:val="00574682"/>
    <w:rsid w:val="00577AB5"/>
    <w:rsid w:val="00583576"/>
    <w:rsid w:val="00584481"/>
    <w:rsid w:val="00587203"/>
    <w:rsid w:val="0059082B"/>
    <w:rsid w:val="005929D9"/>
    <w:rsid w:val="005941F5"/>
    <w:rsid w:val="00594468"/>
    <w:rsid w:val="005A1202"/>
    <w:rsid w:val="005A3A11"/>
    <w:rsid w:val="005A5201"/>
    <w:rsid w:val="005A53B2"/>
    <w:rsid w:val="005A5420"/>
    <w:rsid w:val="005A5DFF"/>
    <w:rsid w:val="005A62A5"/>
    <w:rsid w:val="005B18DA"/>
    <w:rsid w:val="005B227A"/>
    <w:rsid w:val="005B2402"/>
    <w:rsid w:val="005B39BC"/>
    <w:rsid w:val="005B5E2D"/>
    <w:rsid w:val="005C0834"/>
    <w:rsid w:val="005C26B0"/>
    <w:rsid w:val="005C352A"/>
    <w:rsid w:val="005C5763"/>
    <w:rsid w:val="005C7766"/>
    <w:rsid w:val="005D056C"/>
    <w:rsid w:val="005D58DA"/>
    <w:rsid w:val="005D6CBD"/>
    <w:rsid w:val="005E08DD"/>
    <w:rsid w:val="005E3523"/>
    <w:rsid w:val="005E53FA"/>
    <w:rsid w:val="005E63E5"/>
    <w:rsid w:val="005E6A66"/>
    <w:rsid w:val="005F61A8"/>
    <w:rsid w:val="005F75AF"/>
    <w:rsid w:val="00601137"/>
    <w:rsid w:val="00611E3E"/>
    <w:rsid w:val="00612215"/>
    <w:rsid w:val="0061353C"/>
    <w:rsid w:val="00622EEC"/>
    <w:rsid w:val="00624494"/>
    <w:rsid w:val="006257D9"/>
    <w:rsid w:val="00626618"/>
    <w:rsid w:val="00630F62"/>
    <w:rsid w:val="006372FD"/>
    <w:rsid w:val="006424A1"/>
    <w:rsid w:val="006445E9"/>
    <w:rsid w:val="00644CE3"/>
    <w:rsid w:val="00646F83"/>
    <w:rsid w:val="006478E6"/>
    <w:rsid w:val="006533F4"/>
    <w:rsid w:val="00656D6F"/>
    <w:rsid w:val="006629A6"/>
    <w:rsid w:val="006653D0"/>
    <w:rsid w:val="0066753B"/>
    <w:rsid w:val="00670E0B"/>
    <w:rsid w:val="006711CC"/>
    <w:rsid w:val="00681493"/>
    <w:rsid w:val="00682008"/>
    <w:rsid w:val="00682114"/>
    <w:rsid w:val="00682369"/>
    <w:rsid w:val="0068480B"/>
    <w:rsid w:val="006855C8"/>
    <w:rsid w:val="006868D0"/>
    <w:rsid w:val="00687314"/>
    <w:rsid w:val="006928D0"/>
    <w:rsid w:val="006973F8"/>
    <w:rsid w:val="00697D41"/>
    <w:rsid w:val="006A273D"/>
    <w:rsid w:val="006A516A"/>
    <w:rsid w:val="006A6D5A"/>
    <w:rsid w:val="006B24B4"/>
    <w:rsid w:val="006B32DB"/>
    <w:rsid w:val="006B3BA3"/>
    <w:rsid w:val="006B599B"/>
    <w:rsid w:val="006B7AA3"/>
    <w:rsid w:val="006C07AF"/>
    <w:rsid w:val="006C684F"/>
    <w:rsid w:val="006D0E52"/>
    <w:rsid w:val="006D1860"/>
    <w:rsid w:val="006D1BC5"/>
    <w:rsid w:val="006D3294"/>
    <w:rsid w:val="006D4022"/>
    <w:rsid w:val="006E7158"/>
    <w:rsid w:val="006F1C2A"/>
    <w:rsid w:val="006F1E26"/>
    <w:rsid w:val="006F2DC9"/>
    <w:rsid w:val="006F3757"/>
    <w:rsid w:val="006F45A5"/>
    <w:rsid w:val="006F46ED"/>
    <w:rsid w:val="006F5DBB"/>
    <w:rsid w:val="007002C2"/>
    <w:rsid w:val="00707DD5"/>
    <w:rsid w:val="00707E9B"/>
    <w:rsid w:val="0071244F"/>
    <w:rsid w:val="0071371F"/>
    <w:rsid w:val="00717E92"/>
    <w:rsid w:val="00722CF5"/>
    <w:rsid w:val="0072543A"/>
    <w:rsid w:val="00730A90"/>
    <w:rsid w:val="007311FC"/>
    <w:rsid w:val="00732611"/>
    <w:rsid w:val="00733651"/>
    <w:rsid w:val="00734077"/>
    <w:rsid w:val="0073437F"/>
    <w:rsid w:val="00737385"/>
    <w:rsid w:val="00741DED"/>
    <w:rsid w:val="00743453"/>
    <w:rsid w:val="00745C1A"/>
    <w:rsid w:val="00757199"/>
    <w:rsid w:val="00757838"/>
    <w:rsid w:val="007614BD"/>
    <w:rsid w:val="00762B32"/>
    <w:rsid w:val="007641B2"/>
    <w:rsid w:val="007716B1"/>
    <w:rsid w:val="00772EF1"/>
    <w:rsid w:val="00781B2B"/>
    <w:rsid w:val="00782A7D"/>
    <w:rsid w:val="0078334F"/>
    <w:rsid w:val="00783DAD"/>
    <w:rsid w:val="0078699A"/>
    <w:rsid w:val="00792D44"/>
    <w:rsid w:val="007939A4"/>
    <w:rsid w:val="00793D00"/>
    <w:rsid w:val="00795C14"/>
    <w:rsid w:val="00797343"/>
    <w:rsid w:val="007A13B7"/>
    <w:rsid w:val="007A17B1"/>
    <w:rsid w:val="007A72D6"/>
    <w:rsid w:val="007B1021"/>
    <w:rsid w:val="007B4A67"/>
    <w:rsid w:val="007B5A45"/>
    <w:rsid w:val="007B622B"/>
    <w:rsid w:val="007B6ACB"/>
    <w:rsid w:val="007D144C"/>
    <w:rsid w:val="007D33E6"/>
    <w:rsid w:val="007D4BD8"/>
    <w:rsid w:val="007D4BF0"/>
    <w:rsid w:val="007D6AED"/>
    <w:rsid w:val="007D7E02"/>
    <w:rsid w:val="007E0631"/>
    <w:rsid w:val="007E470B"/>
    <w:rsid w:val="007E6617"/>
    <w:rsid w:val="007E6BCB"/>
    <w:rsid w:val="007F0D05"/>
    <w:rsid w:val="007F1076"/>
    <w:rsid w:val="007F2E4D"/>
    <w:rsid w:val="0080220A"/>
    <w:rsid w:val="0080226E"/>
    <w:rsid w:val="008054E5"/>
    <w:rsid w:val="00805688"/>
    <w:rsid w:val="00810532"/>
    <w:rsid w:val="008112D5"/>
    <w:rsid w:val="00811917"/>
    <w:rsid w:val="00812824"/>
    <w:rsid w:val="0081347B"/>
    <w:rsid w:val="00813764"/>
    <w:rsid w:val="00814FC1"/>
    <w:rsid w:val="008151F9"/>
    <w:rsid w:val="008168DB"/>
    <w:rsid w:val="00823505"/>
    <w:rsid w:val="008248A5"/>
    <w:rsid w:val="008329CF"/>
    <w:rsid w:val="00837E52"/>
    <w:rsid w:val="00846282"/>
    <w:rsid w:val="008464EE"/>
    <w:rsid w:val="008535E6"/>
    <w:rsid w:val="008559CE"/>
    <w:rsid w:val="008605AD"/>
    <w:rsid w:val="00864339"/>
    <w:rsid w:val="008664FF"/>
    <w:rsid w:val="00867A7D"/>
    <w:rsid w:val="00872257"/>
    <w:rsid w:val="0087360B"/>
    <w:rsid w:val="0088327D"/>
    <w:rsid w:val="00883700"/>
    <w:rsid w:val="00884F57"/>
    <w:rsid w:val="00886968"/>
    <w:rsid w:val="008964DE"/>
    <w:rsid w:val="008A039B"/>
    <w:rsid w:val="008A70CC"/>
    <w:rsid w:val="008B03F9"/>
    <w:rsid w:val="008B1C11"/>
    <w:rsid w:val="008B5A67"/>
    <w:rsid w:val="008B6A0A"/>
    <w:rsid w:val="008B705B"/>
    <w:rsid w:val="008C1CA0"/>
    <w:rsid w:val="008C3038"/>
    <w:rsid w:val="008C3C45"/>
    <w:rsid w:val="008D0629"/>
    <w:rsid w:val="008D0F1E"/>
    <w:rsid w:val="008D20E4"/>
    <w:rsid w:val="008D4565"/>
    <w:rsid w:val="008D68AA"/>
    <w:rsid w:val="008D6A9E"/>
    <w:rsid w:val="008D6B76"/>
    <w:rsid w:val="008E0635"/>
    <w:rsid w:val="008E32CC"/>
    <w:rsid w:val="008E4C0A"/>
    <w:rsid w:val="008F0F1A"/>
    <w:rsid w:val="008F2445"/>
    <w:rsid w:val="008F2B66"/>
    <w:rsid w:val="008F2C5F"/>
    <w:rsid w:val="008F4BA4"/>
    <w:rsid w:val="008F68E4"/>
    <w:rsid w:val="00902B16"/>
    <w:rsid w:val="00906752"/>
    <w:rsid w:val="00907A30"/>
    <w:rsid w:val="00914477"/>
    <w:rsid w:val="00915A25"/>
    <w:rsid w:val="009250D5"/>
    <w:rsid w:val="009263FF"/>
    <w:rsid w:val="009278F8"/>
    <w:rsid w:val="00933090"/>
    <w:rsid w:val="009359CB"/>
    <w:rsid w:val="0093735B"/>
    <w:rsid w:val="0094397C"/>
    <w:rsid w:val="00943F40"/>
    <w:rsid w:val="00946ACF"/>
    <w:rsid w:val="00952F4A"/>
    <w:rsid w:val="00953C4E"/>
    <w:rsid w:val="00953C8B"/>
    <w:rsid w:val="00954522"/>
    <w:rsid w:val="00955CBB"/>
    <w:rsid w:val="0095684A"/>
    <w:rsid w:val="00960626"/>
    <w:rsid w:val="00962159"/>
    <w:rsid w:val="00963636"/>
    <w:rsid w:val="0096612F"/>
    <w:rsid w:val="009663FD"/>
    <w:rsid w:val="00966474"/>
    <w:rsid w:val="00973724"/>
    <w:rsid w:val="00973D35"/>
    <w:rsid w:val="009756C2"/>
    <w:rsid w:val="009810EF"/>
    <w:rsid w:val="00981DF0"/>
    <w:rsid w:val="00982B60"/>
    <w:rsid w:val="009877B7"/>
    <w:rsid w:val="0099234F"/>
    <w:rsid w:val="009A2EF9"/>
    <w:rsid w:val="009A42D6"/>
    <w:rsid w:val="009A4F37"/>
    <w:rsid w:val="009A5747"/>
    <w:rsid w:val="009A644E"/>
    <w:rsid w:val="009B17B9"/>
    <w:rsid w:val="009B46C7"/>
    <w:rsid w:val="009B6FD9"/>
    <w:rsid w:val="009C3DB1"/>
    <w:rsid w:val="009C504C"/>
    <w:rsid w:val="009C710B"/>
    <w:rsid w:val="009D160A"/>
    <w:rsid w:val="009D7F00"/>
    <w:rsid w:val="009E25C1"/>
    <w:rsid w:val="009E58E4"/>
    <w:rsid w:val="009E782E"/>
    <w:rsid w:val="009F3B92"/>
    <w:rsid w:val="009F56F8"/>
    <w:rsid w:val="00A02B4F"/>
    <w:rsid w:val="00A06F45"/>
    <w:rsid w:val="00A10225"/>
    <w:rsid w:val="00A107E5"/>
    <w:rsid w:val="00A10E14"/>
    <w:rsid w:val="00A22429"/>
    <w:rsid w:val="00A25EE7"/>
    <w:rsid w:val="00A33035"/>
    <w:rsid w:val="00A33082"/>
    <w:rsid w:val="00A33CC6"/>
    <w:rsid w:val="00A34A1E"/>
    <w:rsid w:val="00A411A1"/>
    <w:rsid w:val="00A43621"/>
    <w:rsid w:val="00A46DC6"/>
    <w:rsid w:val="00A50853"/>
    <w:rsid w:val="00A52305"/>
    <w:rsid w:val="00A65315"/>
    <w:rsid w:val="00A725FE"/>
    <w:rsid w:val="00A80362"/>
    <w:rsid w:val="00A80D53"/>
    <w:rsid w:val="00A838AC"/>
    <w:rsid w:val="00A84244"/>
    <w:rsid w:val="00A92AC2"/>
    <w:rsid w:val="00A94BC4"/>
    <w:rsid w:val="00A94DD0"/>
    <w:rsid w:val="00A9534A"/>
    <w:rsid w:val="00A97726"/>
    <w:rsid w:val="00AA1F4B"/>
    <w:rsid w:val="00AA3655"/>
    <w:rsid w:val="00AA3E30"/>
    <w:rsid w:val="00AB0353"/>
    <w:rsid w:val="00AB1B58"/>
    <w:rsid w:val="00AB383A"/>
    <w:rsid w:val="00AB5D39"/>
    <w:rsid w:val="00AB78BE"/>
    <w:rsid w:val="00AC0480"/>
    <w:rsid w:val="00AC147C"/>
    <w:rsid w:val="00AC345F"/>
    <w:rsid w:val="00AC6829"/>
    <w:rsid w:val="00AC6FD5"/>
    <w:rsid w:val="00AD06F2"/>
    <w:rsid w:val="00AD08F4"/>
    <w:rsid w:val="00AD2D78"/>
    <w:rsid w:val="00AD6CBF"/>
    <w:rsid w:val="00AE373D"/>
    <w:rsid w:val="00AE53D8"/>
    <w:rsid w:val="00AE63EE"/>
    <w:rsid w:val="00AF09A8"/>
    <w:rsid w:val="00AF34E4"/>
    <w:rsid w:val="00AF5548"/>
    <w:rsid w:val="00AF560A"/>
    <w:rsid w:val="00B00068"/>
    <w:rsid w:val="00B0039D"/>
    <w:rsid w:val="00B00C1A"/>
    <w:rsid w:val="00B01E73"/>
    <w:rsid w:val="00B051DD"/>
    <w:rsid w:val="00B06DDF"/>
    <w:rsid w:val="00B101DF"/>
    <w:rsid w:val="00B12F84"/>
    <w:rsid w:val="00B15647"/>
    <w:rsid w:val="00B2298C"/>
    <w:rsid w:val="00B2440D"/>
    <w:rsid w:val="00B26876"/>
    <w:rsid w:val="00B27999"/>
    <w:rsid w:val="00B3015B"/>
    <w:rsid w:val="00B34698"/>
    <w:rsid w:val="00B40957"/>
    <w:rsid w:val="00B40A71"/>
    <w:rsid w:val="00B53804"/>
    <w:rsid w:val="00B56B28"/>
    <w:rsid w:val="00B57E4D"/>
    <w:rsid w:val="00B623BD"/>
    <w:rsid w:val="00B62FC3"/>
    <w:rsid w:val="00B65D93"/>
    <w:rsid w:val="00B707C3"/>
    <w:rsid w:val="00B73895"/>
    <w:rsid w:val="00B74DD3"/>
    <w:rsid w:val="00B7653B"/>
    <w:rsid w:val="00B76D55"/>
    <w:rsid w:val="00B82BFE"/>
    <w:rsid w:val="00B83306"/>
    <w:rsid w:val="00B8407D"/>
    <w:rsid w:val="00B90AD9"/>
    <w:rsid w:val="00B9214C"/>
    <w:rsid w:val="00B92171"/>
    <w:rsid w:val="00B962F8"/>
    <w:rsid w:val="00B96CF1"/>
    <w:rsid w:val="00BA1AA2"/>
    <w:rsid w:val="00BA2601"/>
    <w:rsid w:val="00BA35DB"/>
    <w:rsid w:val="00BB33FA"/>
    <w:rsid w:val="00BB4C7C"/>
    <w:rsid w:val="00BB67DA"/>
    <w:rsid w:val="00BC68B2"/>
    <w:rsid w:val="00BC6E74"/>
    <w:rsid w:val="00BC7A1D"/>
    <w:rsid w:val="00BC7D25"/>
    <w:rsid w:val="00BD0740"/>
    <w:rsid w:val="00BD0C6B"/>
    <w:rsid w:val="00BD0D42"/>
    <w:rsid w:val="00BD2258"/>
    <w:rsid w:val="00BD2B7C"/>
    <w:rsid w:val="00BD461F"/>
    <w:rsid w:val="00BD4BC0"/>
    <w:rsid w:val="00BD6271"/>
    <w:rsid w:val="00BE36BE"/>
    <w:rsid w:val="00BE53D6"/>
    <w:rsid w:val="00BE66CE"/>
    <w:rsid w:val="00BE7719"/>
    <w:rsid w:val="00BE7B0F"/>
    <w:rsid w:val="00BF18CC"/>
    <w:rsid w:val="00BF7D1F"/>
    <w:rsid w:val="00C010D8"/>
    <w:rsid w:val="00C0688A"/>
    <w:rsid w:val="00C06D7B"/>
    <w:rsid w:val="00C11377"/>
    <w:rsid w:val="00C14F87"/>
    <w:rsid w:val="00C15309"/>
    <w:rsid w:val="00C15DCF"/>
    <w:rsid w:val="00C20078"/>
    <w:rsid w:val="00C26125"/>
    <w:rsid w:val="00C30AD4"/>
    <w:rsid w:val="00C30CD2"/>
    <w:rsid w:val="00C30D8F"/>
    <w:rsid w:val="00C32129"/>
    <w:rsid w:val="00C3214E"/>
    <w:rsid w:val="00C36099"/>
    <w:rsid w:val="00C40B79"/>
    <w:rsid w:val="00C4160E"/>
    <w:rsid w:val="00C4185F"/>
    <w:rsid w:val="00C4523B"/>
    <w:rsid w:val="00C50A4C"/>
    <w:rsid w:val="00C51339"/>
    <w:rsid w:val="00C5289A"/>
    <w:rsid w:val="00C53CF7"/>
    <w:rsid w:val="00C54F9D"/>
    <w:rsid w:val="00C56303"/>
    <w:rsid w:val="00C575DC"/>
    <w:rsid w:val="00C61E83"/>
    <w:rsid w:val="00C658DE"/>
    <w:rsid w:val="00C67ABA"/>
    <w:rsid w:val="00C70199"/>
    <w:rsid w:val="00C72029"/>
    <w:rsid w:val="00C7426F"/>
    <w:rsid w:val="00C74E0D"/>
    <w:rsid w:val="00C767B2"/>
    <w:rsid w:val="00C76C1B"/>
    <w:rsid w:val="00C80385"/>
    <w:rsid w:val="00C8108C"/>
    <w:rsid w:val="00C8158F"/>
    <w:rsid w:val="00C900C1"/>
    <w:rsid w:val="00C90D48"/>
    <w:rsid w:val="00C94A31"/>
    <w:rsid w:val="00C957DA"/>
    <w:rsid w:val="00CA09C0"/>
    <w:rsid w:val="00CA1988"/>
    <w:rsid w:val="00CA3D12"/>
    <w:rsid w:val="00CB2310"/>
    <w:rsid w:val="00CB6148"/>
    <w:rsid w:val="00CB6CE9"/>
    <w:rsid w:val="00CC0368"/>
    <w:rsid w:val="00CC23E4"/>
    <w:rsid w:val="00CC302A"/>
    <w:rsid w:val="00CC4A93"/>
    <w:rsid w:val="00CC6004"/>
    <w:rsid w:val="00CC7113"/>
    <w:rsid w:val="00CD1174"/>
    <w:rsid w:val="00CD1DC3"/>
    <w:rsid w:val="00CD1E2A"/>
    <w:rsid w:val="00CD5E96"/>
    <w:rsid w:val="00CD78D2"/>
    <w:rsid w:val="00CE0B52"/>
    <w:rsid w:val="00CE104D"/>
    <w:rsid w:val="00CE2729"/>
    <w:rsid w:val="00CE29C2"/>
    <w:rsid w:val="00CE35D9"/>
    <w:rsid w:val="00CE67D2"/>
    <w:rsid w:val="00CE7214"/>
    <w:rsid w:val="00CF2E66"/>
    <w:rsid w:val="00CF3F12"/>
    <w:rsid w:val="00D000D4"/>
    <w:rsid w:val="00D013A9"/>
    <w:rsid w:val="00D02949"/>
    <w:rsid w:val="00D03042"/>
    <w:rsid w:val="00D049DD"/>
    <w:rsid w:val="00D07385"/>
    <w:rsid w:val="00D112D7"/>
    <w:rsid w:val="00D119AC"/>
    <w:rsid w:val="00D15477"/>
    <w:rsid w:val="00D16E7C"/>
    <w:rsid w:val="00D22797"/>
    <w:rsid w:val="00D227A6"/>
    <w:rsid w:val="00D22D56"/>
    <w:rsid w:val="00D36F71"/>
    <w:rsid w:val="00D41444"/>
    <w:rsid w:val="00D420CF"/>
    <w:rsid w:val="00D43DD4"/>
    <w:rsid w:val="00D4488E"/>
    <w:rsid w:val="00D4663F"/>
    <w:rsid w:val="00D52486"/>
    <w:rsid w:val="00D52A45"/>
    <w:rsid w:val="00D56531"/>
    <w:rsid w:val="00D57FE5"/>
    <w:rsid w:val="00D60CFC"/>
    <w:rsid w:val="00D63588"/>
    <w:rsid w:val="00D63C5E"/>
    <w:rsid w:val="00D64591"/>
    <w:rsid w:val="00D668FD"/>
    <w:rsid w:val="00D70B1C"/>
    <w:rsid w:val="00D735EF"/>
    <w:rsid w:val="00D77CFA"/>
    <w:rsid w:val="00D81A61"/>
    <w:rsid w:val="00D82208"/>
    <w:rsid w:val="00D83957"/>
    <w:rsid w:val="00D839C7"/>
    <w:rsid w:val="00D849F9"/>
    <w:rsid w:val="00D84FA7"/>
    <w:rsid w:val="00D85923"/>
    <w:rsid w:val="00D8734E"/>
    <w:rsid w:val="00D91AEE"/>
    <w:rsid w:val="00D94DD8"/>
    <w:rsid w:val="00D95591"/>
    <w:rsid w:val="00D9704C"/>
    <w:rsid w:val="00D971C8"/>
    <w:rsid w:val="00D9727F"/>
    <w:rsid w:val="00DA04FF"/>
    <w:rsid w:val="00DA2517"/>
    <w:rsid w:val="00DA3AF4"/>
    <w:rsid w:val="00DA795E"/>
    <w:rsid w:val="00DB24FA"/>
    <w:rsid w:val="00DB4071"/>
    <w:rsid w:val="00DB72E0"/>
    <w:rsid w:val="00DC691E"/>
    <w:rsid w:val="00DC75C8"/>
    <w:rsid w:val="00DD0A21"/>
    <w:rsid w:val="00DD0E5E"/>
    <w:rsid w:val="00DD2CC9"/>
    <w:rsid w:val="00DD3AF9"/>
    <w:rsid w:val="00DD42F1"/>
    <w:rsid w:val="00DD746A"/>
    <w:rsid w:val="00DE66F0"/>
    <w:rsid w:val="00DE78B6"/>
    <w:rsid w:val="00DF4323"/>
    <w:rsid w:val="00DF53A7"/>
    <w:rsid w:val="00E0040D"/>
    <w:rsid w:val="00E016B7"/>
    <w:rsid w:val="00E03649"/>
    <w:rsid w:val="00E04998"/>
    <w:rsid w:val="00E14D8B"/>
    <w:rsid w:val="00E17501"/>
    <w:rsid w:val="00E24D7D"/>
    <w:rsid w:val="00E258DD"/>
    <w:rsid w:val="00E2609D"/>
    <w:rsid w:val="00E31B65"/>
    <w:rsid w:val="00E33BA6"/>
    <w:rsid w:val="00E344BA"/>
    <w:rsid w:val="00E41706"/>
    <w:rsid w:val="00E42AE6"/>
    <w:rsid w:val="00E42D21"/>
    <w:rsid w:val="00E50D6D"/>
    <w:rsid w:val="00E550D2"/>
    <w:rsid w:val="00E559D3"/>
    <w:rsid w:val="00E56888"/>
    <w:rsid w:val="00E600EB"/>
    <w:rsid w:val="00E6126E"/>
    <w:rsid w:val="00E61291"/>
    <w:rsid w:val="00E61857"/>
    <w:rsid w:val="00E64D9F"/>
    <w:rsid w:val="00E6649E"/>
    <w:rsid w:val="00E71875"/>
    <w:rsid w:val="00E71CE6"/>
    <w:rsid w:val="00E725E5"/>
    <w:rsid w:val="00E75E00"/>
    <w:rsid w:val="00E7642F"/>
    <w:rsid w:val="00E820C0"/>
    <w:rsid w:val="00E841B3"/>
    <w:rsid w:val="00E8566E"/>
    <w:rsid w:val="00E86892"/>
    <w:rsid w:val="00E90A4C"/>
    <w:rsid w:val="00E97D47"/>
    <w:rsid w:val="00EA07FC"/>
    <w:rsid w:val="00EA184B"/>
    <w:rsid w:val="00EA35B5"/>
    <w:rsid w:val="00EA41ED"/>
    <w:rsid w:val="00EA61D5"/>
    <w:rsid w:val="00EA66A6"/>
    <w:rsid w:val="00EB0CB6"/>
    <w:rsid w:val="00EB4851"/>
    <w:rsid w:val="00EB6C2E"/>
    <w:rsid w:val="00EB70D5"/>
    <w:rsid w:val="00EC0200"/>
    <w:rsid w:val="00EC12B0"/>
    <w:rsid w:val="00EC3000"/>
    <w:rsid w:val="00EC343C"/>
    <w:rsid w:val="00EC4867"/>
    <w:rsid w:val="00EC5AA6"/>
    <w:rsid w:val="00EC6E52"/>
    <w:rsid w:val="00EC7778"/>
    <w:rsid w:val="00ED0840"/>
    <w:rsid w:val="00ED0E85"/>
    <w:rsid w:val="00ED41A9"/>
    <w:rsid w:val="00ED7B54"/>
    <w:rsid w:val="00ED7F24"/>
    <w:rsid w:val="00EE017A"/>
    <w:rsid w:val="00EE1357"/>
    <w:rsid w:val="00EE5730"/>
    <w:rsid w:val="00EF092D"/>
    <w:rsid w:val="00EF1AFD"/>
    <w:rsid w:val="00EF4A6B"/>
    <w:rsid w:val="00EF4BB8"/>
    <w:rsid w:val="00F1727F"/>
    <w:rsid w:val="00F22D0E"/>
    <w:rsid w:val="00F31483"/>
    <w:rsid w:val="00F34BD0"/>
    <w:rsid w:val="00F367D8"/>
    <w:rsid w:val="00F41F70"/>
    <w:rsid w:val="00F434CF"/>
    <w:rsid w:val="00F46020"/>
    <w:rsid w:val="00F469E4"/>
    <w:rsid w:val="00F47E4C"/>
    <w:rsid w:val="00F510CC"/>
    <w:rsid w:val="00F57E71"/>
    <w:rsid w:val="00F60695"/>
    <w:rsid w:val="00F64878"/>
    <w:rsid w:val="00F66D9D"/>
    <w:rsid w:val="00F67E3F"/>
    <w:rsid w:val="00F71C92"/>
    <w:rsid w:val="00F75021"/>
    <w:rsid w:val="00F75848"/>
    <w:rsid w:val="00F76B4C"/>
    <w:rsid w:val="00F77346"/>
    <w:rsid w:val="00F77960"/>
    <w:rsid w:val="00F80743"/>
    <w:rsid w:val="00F82F3F"/>
    <w:rsid w:val="00F8534F"/>
    <w:rsid w:val="00F8560B"/>
    <w:rsid w:val="00F86EB6"/>
    <w:rsid w:val="00F87B1D"/>
    <w:rsid w:val="00F94EAA"/>
    <w:rsid w:val="00F96536"/>
    <w:rsid w:val="00FA1795"/>
    <w:rsid w:val="00FA20E4"/>
    <w:rsid w:val="00FA268D"/>
    <w:rsid w:val="00FA360A"/>
    <w:rsid w:val="00FA592B"/>
    <w:rsid w:val="00FB1099"/>
    <w:rsid w:val="00FB1ACB"/>
    <w:rsid w:val="00FB3072"/>
    <w:rsid w:val="00FC7B1A"/>
    <w:rsid w:val="00FD026C"/>
    <w:rsid w:val="00FD0447"/>
    <w:rsid w:val="00FD3B4D"/>
    <w:rsid w:val="00FE02BC"/>
    <w:rsid w:val="00FE133B"/>
    <w:rsid w:val="00FE16B2"/>
    <w:rsid w:val="00FE18DB"/>
    <w:rsid w:val="00FE3B80"/>
    <w:rsid w:val="00FF50AF"/>
    <w:rsid w:val="00FF792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1437ED7"/>
  <w15:chartTrackingRefBased/>
  <w15:docId w15:val="{91ACEA91-1BB7-A04C-AD37-885EBDBE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0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0E1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E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0E14"/>
    <w:rPr>
      <w:rFonts w:ascii="Times New Roman" w:eastAsia="Times New Roman" w:hAnsi="Times New Roman" w:cs="Times New Roman"/>
      <w:b/>
      <w:bCs/>
      <w:sz w:val="36"/>
      <w:szCs w:val="36"/>
    </w:rPr>
  </w:style>
  <w:style w:type="character" w:customStyle="1" w:styleId="player-duration">
    <w:name w:val="player-duration"/>
    <w:basedOn w:val="DefaultParagraphFont"/>
    <w:rsid w:val="00A10E14"/>
  </w:style>
  <w:style w:type="paragraph" w:styleId="NormalWeb">
    <w:name w:val="Normal (Web)"/>
    <w:basedOn w:val="Normal"/>
    <w:uiPriority w:val="99"/>
    <w:semiHidden/>
    <w:unhideWhenUsed/>
    <w:rsid w:val="00A10E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9632">
      <w:bodyDiv w:val="1"/>
      <w:marLeft w:val="0"/>
      <w:marRight w:val="0"/>
      <w:marTop w:val="0"/>
      <w:marBottom w:val="0"/>
      <w:divBdr>
        <w:top w:val="none" w:sz="0" w:space="0" w:color="auto"/>
        <w:left w:val="none" w:sz="0" w:space="0" w:color="auto"/>
        <w:bottom w:val="none" w:sz="0" w:space="0" w:color="auto"/>
        <w:right w:val="none" w:sz="0" w:space="0" w:color="auto"/>
      </w:divBdr>
      <w:divsChild>
        <w:div w:id="979849241">
          <w:marLeft w:val="120"/>
          <w:marRight w:val="0"/>
          <w:marTop w:val="0"/>
          <w:marBottom w:val="0"/>
          <w:divBdr>
            <w:top w:val="none" w:sz="0" w:space="0" w:color="auto"/>
            <w:left w:val="none" w:sz="0" w:space="0" w:color="auto"/>
            <w:bottom w:val="none" w:sz="0" w:space="0" w:color="auto"/>
            <w:right w:val="none" w:sz="0" w:space="0" w:color="auto"/>
          </w:divBdr>
          <w:divsChild>
            <w:div w:id="1709572614">
              <w:marLeft w:val="0"/>
              <w:marRight w:val="0"/>
              <w:marTop w:val="100"/>
              <w:marBottom w:val="100"/>
              <w:divBdr>
                <w:top w:val="none" w:sz="0" w:space="0" w:color="auto"/>
                <w:left w:val="none" w:sz="0" w:space="0" w:color="auto"/>
                <w:bottom w:val="none" w:sz="0" w:space="0" w:color="auto"/>
                <w:right w:val="none" w:sz="0" w:space="0" w:color="auto"/>
              </w:divBdr>
              <w:divsChild>
                <w:div w:id="2086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933">
          <w:marLeft w:val="0"/>
          <w:marRight w:val="0"/>
          <w:marTop w:val="0"/>
          <w:marBottom w:val="450"/>
          <w:divBdr>
            <w:top w:val="single" w:sz="6" w:space="12" w:color="E6E6E6"/>
            <w:left w:val="none" w:sz="0" w:space="0" w:color="auto"/>
            <w:bottom w:val="none" w:sz="0" w:space="0" w:color="auto"/>
            <w:right w:val="none" w:sz="0" w:space="0" w:color="auto"/>
          </w:divBdr>
          <w:divsChild>
            <w:div w:id="248538927">
              <w:marLeft w:val="0"/>
              <w:marRight w:val="0"/>
              <w:marTop w:val="0"/>
              <w:marBottom w:val="0"/>
              <w:divBdr>
                <w:top w:val="none" w:sz="0" w:space="0" w:color="auto"/>
                <w:left w:val="none" w:sz="0" w:space="0" w:color="auto"/>
                <w:bottom w:val="none" w:sz="0" w:space="0" w:color="auto"/>
                <w:right w:val="none" w:sz="0" w:space="0" w:color="auto"/>
              </w:divBdr>
              <w:divsChild>
                <w:div w:id="1588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129">
          <w:marLeft w:val="0"/>
          <w:marRight w:val="0"/>
          <w:marTop w:val="0"/>
          <w:marBottom w:val="0"/>
          <w:divBdr>
            <w:top w:val="none" w:sz="0" w:space="0" w:color="auto"/>
            <w:left w:val="none" w:sz="0" w:space="0" w:color="auto"/>
            <w:bottom w:val="none" w:sz="0" w:space="0" w:color="auto"/>
            <w:right w:val="none" w:sz="0" w:space="0" w:color="auto"/>
          </w:divBdr>
          <w:divsChild>
            <w:div w:id="399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2025-01-16T02:25:00Z</dcterms:created>
  <dcterms:modified xsi:type="dcterms:W3CDTF">2025-01-16T02:27:00Z</dcterms:modified>
</cp:coreProperties>
</file>