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EC" w:rsidRPr="006655C8" w:rsidRDefault="00FB0FF8" w:rsidP="008937D1">
      <w:pPr>
        <w:tabs>
          <w:tab w:val="left" w:pos="142"/>
          <w:tab w:val="left" w:pos="993"/>
        </w:tabs>
        <w:spacing w:before="60" w:after="240" w:line="276" w:lineRule="auto"/>
        <w:jc w:val="center"/>
        <w:rPr>
          <w:b/>
          <w:color w:val="FF0000"/>
          <w:spacing w:val="4"/>
          <w:sz w:val="28"/>
          <w:szCs w:val="28"/>
        </w:rPr>
      </w:pPr>
      <w:r w:rsidRPr="006655C8">
        <w:rPr>
          <w:b/>
          <w:color w:val="FF0000"/>
          <w:spacing w:val="4"/>
          <w:sz w:val="28"/>
          <w:szCs w:val="28"/>
        </w:rPr>
        <w:t>BẢN TIN PHÁP CHẾ SỐ 03</w:t>
      </w:r>
      <w:r w:rsidR="00EF35BF">
        <w:rPr>
          <w:b/>
          <w:color w:val="FF0000"/>
          <w:spacing w:val="4"/>
          <w:sz w:val="28"/>
          <w:szCs w:val="28"/>
        </w:rPr>
        <w:t xml:space="preserve"> (2019 – 2020)</w:t>
      </w:r>
    </w:p>
    <w:p w:rsidR="00095DEC" w:rsidRPr="006655C8" w:rsidRDefault="009C40C5" w:rsidP="008937D1">
      <w:pPr>
        <w:tabs>
          <w:tab w:val="left" w:pos="142"/>
          <w:tab w:val="left" w:pos="993"/>
        </w:tabs>
        <w:spacing w:before="20" w:after="240" w:line="276" w:lineRule="auto"/>
        <w:ind w:firstLine="709"/>
        <w:jc w:val="both"/>
        <w:rPr>
          <w:bCs/>
          <w:spacing w:val="4"/>
          <w:sz w:val="28"/>
          <w:szCs w:val="28"/>
        </w:rPr>
      </w:pPr>
      <w:r w:rsidRPr="006655C8">
        <w:rPr>
          <w:bCs/>
          <w:spacing w:val="4"/>
          <w:sz w:val="28"/>
          <w:szCs w:val="28"/>
        </w:rPr>
        <w:t>Bản tin số 03 có các</w:t>
      </w:r>
      <w:r w:rsidR="00A114D6" w:rsidRPr="006655C8">
        <w:rPr>
          <w:bCs/>
          <w:spacing w:val="4"/>
          <w:sz w:val="28"/>
          <w:szCs w:val="28"/>
        </w:rPr>
        <w:t xml:space="preserve"> nội dung chính của các văn bản sau đây:</w:t>
      </w:r>
    </w:p>
    <w:p w:rsidR="00A114D6" w:rsidRPr="006655C8" w:rsidRDefault="00A114D6" w:rsidP="008937D1">
      <w:pPr>
        <w:pStyle w:val="ListParagraph"/>
        <w:numPr>
          <w:ilvl w:val="0"/>
          <w:numId w:val="13"/>
        </w:numPr>
        <w:tabs>
          <w:tab w:val="left" w:pos="142"/>
          <w:tab w:val="left" w:pos="993"/>
        </w:tabs>
        <w:spacing w:before="20" w:after="240"/>
        <w:ind w:left="0" w:firstLine="709"/>
        <w:jc w:val="both"/>
        <w:rPr>
          <w:rFonts w:ascii="Times New Roman" w:hAnsi="Times New Roman"/>
          <w:bCs/>
          <w:color w:val="000000" w:themeColor="text1"/>
          <w:spacing w:val="4"/>
          <w:sz w:val="28"/>
          <w:szCs w:val="28"/>
        </w:rPr>
      </w:pPr>
      <w:r w:rsidRPr="006655C8">
        <w:rPr>
          <w:rFonts w:ascii="Times New Roman" w:hAnsi="Times New Roman"/>
          <w:bCs/>
          <w:color w:val="000000" w:themeColor="text1"/>
          <w:spacing w:val="4"/>
          <w:sz w:val="28"/>
          <w:szCs w:val="28"/>
        </w:rPr>
        <w:t xml:space="preserve">Nghị định số 99/2019/NĐ-CP </w:t>
      </w:r>
      <w:r w:rsidR="003177AE" w:rsidRPr="006655C8">
        <w:rPr>
          <w:rFonts w:ascii="Times New Roman" w:hAnsi="Times New Roman"/>
          <w:bCs/>
          <w:color w:val="000000" w:themeColor="text1"/>
          <w:spacing w:val="4"/>
          <w:sz w:val="28"/>
          <w:szCs w:val="28"/>
        </w:rPr>
        <w:t xml:space="preserve">ngày </w:t>
      </w:r>
      <w:r w:rsidRPr="006655C8">
        <w:rPr>
          <w:rFonts w:ascii="Times New Roman" w:hAnsi="Times New Roman"/>
          <w:bCs/>
          <w:color w:val="000000" w:themeColor="text1"/>
          <w:spacing w:val="4"/>
          <w:sz w:val="28"/>
          <w:szCs w:val="28"/>
        </w:rPr>
        <w:t>30/12/2019</w:t>
      </w:r>
      <w:r w:rsidR="00A45632" w:rsidRPr="006655C8">
        <w:rPr>
          <w:rFonts w:ascii="Times New Roman" w:hAnsi="Times New Roman"/>
          <w:bCs/>
          <w:color w:val="000000" w:themeColor="text1"/>
          <w:spacing w:val="4"/>
          <w:sz w:val="28"/>
          <w:szCs w:val="28"/>
        </w:rPr>
        <w:t xml:space="preserve"> </w:t>
      </w:r>
      <w:r w:rsidR="0021087D" w:rsidRPr="006655C8">
        <w:rPr>
          <w:rFonts w:ascii="Times New Roman" w:hAnsi="Times New Roman"/>
          <w:bCs/>
          <w:color w:val="000000" w:themeColor="text1"/>
          <w:spacing w:val="4"/>
          <w:sz w:val="28"/>
          <w:szCs w:val="28"/>
        </w:rPr>
        <w:t xml:space="preserve">của Chính phủ </w:t>
      </w:r>
      <w:r w:rsidRPr="006655C8">
        <w:rPr>
          <w:rFonts w:ascii="Times New Roman" w:hAnsi="Times New Roman"/>
          <w:bCs/>
          <w:color w:val="000000" w:themeColor="text1"/>
          <w:spacing w:val="4"/>
          <w:sz w:val="28"/>
          <w:szCs w:val="28"/>
        </w:rPr>
        <w:t>quy định chi tiết và hướng dẫn thi hành một số điều của Luật Giáo dục đại học sửa đổi, bổ sung 2018</w:t>
      </w:r>
      <w:r w:rsidR="00652544" w:rsidRPr="006655C8">
        <w:rPr>
          <w:rFonts w:ascii="Times New Roman" w:hAnsi="Times New Roman"/>
          <w:bCs/>
          <w:color w:val="000000" w:themeColor="text1"/>
          <w:spacing w:val="4"/>
          <w:sz w:val="28"/>
          <w:szCs w:val="28"/>
        </w:rPr>
        <w:t xml:space="preserve"> </w:t>
      </w:r>
      <w:r w:rsidR="00562499" w:rsidRPr="006655C8">
        <w:rPr>
          <w:rFonts w:ascii="Times New Roman" w:hAnsi="Times New Roman"/>
          <w:bCs/>
          <w:color w:val="000000" w:themeColor="text1"/>
          <w:spacing w:val="4"/>
          <w:sz w:val="28"/>
          <w:szCs w:val="28"/>
        </w:rPr>
        <w:t>(sau đây viết tắt là Nghị định 99)</w:t>
      </w:r>
    </w:p>
    <w:p w:rsidR="00533443" w:rsidRPr="006655C8" w:rsidRDefault="00533443" w:rsidP="008937D1">
      <w:pPr>
        <w:pStyle w:val="ListParagraph"/>
        <w:numPr>
          <w:ilvl w:val="0"/>
          <w:numId w:val="13"/>
        </w:numPr>
        <w:tabs>
          <w:tab w:val="left" w:pos="142"/>
          <w:tab w:val="left" w:pos="993"/>
        </w:tabs>
        <w:spacing w:after="120"/>
        <w:ind w:left="0" w:firstLine="709"/>
        <w:jc w:val="both"/>
        <w:rPr>
          <w:rFonts w:ascii="Times New Roman" w:hAnsi="Times New Roman"/>
          <w:color w:val="000000" w:themeColor="text1"/>
          <w:spacing w:val="4"/>
          <w:sz w:val="28"/>
          <w:szCs w:val="28"/>
        </w:rPr>
      </w:pPr>
      <w:r w:rsidRPr="006655C8">
        <w:rPr>
          <w:rFonts w:ascii="Times New Roman" w:hAnsi="Times New Roman"/>
          <w:color w:val="000000" w:themeColor="text1"/>
          <w:spacing w:val="4"/>
          <w:sz w:val="28"/>
          <w:szCs w:val="28"/>
        </w:rPr>
        <w:t xml:space="preserve">Thông tư số 21/2019/TT-BGDĐT </w:t>
      </w:r>
      <w:r w:rsidR="00765DF4" w:rsidRPr="006655C8">
        <w:rPr>
          <w:rFonts w:ascii="Times New Roman" w:hAnsi="Times New Roman"/>
          <w:bCs/>
          <w:color w:val="000000" w:themeColor="text1"/>
          <w:spacing w:val="4"/>
          <w:sz w:val="28"/>
          <w:szCs w:val="28"/>
        </w:rPr>
        <w:t>ngày 29/11/2019 của</w:t>
      </w:r>
      <w:r w:rsidR="005A5A4A" w:rsidRPr="006655C8">
        <w:rPr>
          <w:rFonts w:ascii="Times New Roman" w:hAnsi="Times New Roman"/>
          <w:bCs/>
          <w:color w:val="000000" w:themeColor="text1"/>
          <w:spacing w:val="4"/>
          <w:sz w:val="28"/>
          <w:szCs w:val="28"/>
        </w:rPr>
        <w:t xml:space="preserve"> Bộ trưởng Bộ Giáo dục và Đào tạo</w:t>
      </w:r>
      <w:r w:rsidR="00765DF4" w:rsidRPr="006655C8">
        <w:rPr>
          <w:rFonts w:ascii="Times New Roman" w:hAnsi="Times New Roman"/>
          <w:bCs/>
          <w:color w:val="000000" w:themeColor="text1"/>
          <w:spacing w:val="4"/>
          <w:sz w:val="28"/>
          <w:szCs w:val="28"/>
        </w:rPr>
        <w:t xml:space="preserve"> </w:t>
      </w:r>
      <w:r w:rsidRPr="006655C8">
        <w:rPr>
          <w:rFonts w:ascii="Times New Roman" w:hAnsi="Times New Roman"/>
          <w:color w:val="000000" w:themeColor="text1"/>
          <w:spacing w:val="4"/>
          <w:sz w:val="28"/>
          <w:szCs w:val="28"/>
        </w:rPr>
        <w:t xml:space="preserve">ban hành Quy chế quản lý bằng tốt nghiệp </w:t>
      </w:r>
      <w:r w:rsidR="005F6DE5" w:rsidRPr="006655C8">
        <w:rPr>
          <w:rFonts w:ascii="Times New Roman" w:hAnsi="Times New Roman"/>
          <w:bCs/>
          <w:color w:val="000000" w:themeColor="text1"/>
          <w:spacing w:val="4"/>
          <w:sz w:val="28"/>
          <w:szCs w:val="28"/>
        </w:rPr>
        <w:t xml:space="preserve">(sau đây viết tắt là </w:t>
      </w:r>
      <w:r w:rsidR="005F6DE5" w:rsidRPr="006655C8">
        <w:rPr>
          <w:rFonts w:ascii="Times New Roman" w:hAnsi="Times New Roman"/>
          <w:color w:val="000000" w:themeColor="text1"/>
          <w:spacing w:val="4"/>
          <w:sz w:val="28"/>
          <w:szCs w:val="28"/>
        </w:rPr>
        <w:t>Thông tư 21</w:t>
      </w:r>
      <w:r w:rsidR="005F6DE5" w:rsidRPr="006655C8">
        <w:rPr>
          <w:rFonts w:ascii="Times New Roman" w:hAnsi="Times New Roman"/>
          <w:bCs/>
          <w:color w:val="000000" w:themeColor="text1"/>
          <w:spacing w:val="4"/>
          <w:sz w:val="28"/>
          <w:szCs w:val="28"/>
        </w:rPr>
        <w:t>)</w:t>
      </w:r>
    </w:p>
    <w:p w:rsidR="00043E1B" w:rsidRPr="006655C8" w:rsidRDefault="00E43533" w:rsidP="008937D1">
      <w:pPr>
        <w:pStyle w:val="ListParagraph"/>
        <w:numPr>
          <w:ilvl w:val="0"/>
          <w:numId w:val="13"/>
        </w:numPr>
        <w:tabs>
          <w:tab w:val="left" w:pos="142"/>
          <w:tab w:val="left" w:pos="993"/>
        </w:tabs>
        <w:spacing w:after="120"/>
        <w:ind w:left="0" w:firstLine="709"/>
        <w:jc w:val="both"/>
        <w:rPr>
          <w:rFonts w:ascii="Times New Roman" w:hAnsi="Times New Roman"/>
          <w:color w:val="000000" w:themeColor="text1"/>
          <w:spacing w:val="4"/>
          <w:sz w:val="28"/>
          <w:szCs w:val="28"/>
        </w:rPr>
      </w:pPr>
      <w:r w:rsidRPr="006655C8">
        <w:rPr>
          <w:rFonts w:ascii="Times New Roman" w:hAnsi="Times New Roman"/>
          <w:color w:val="000000" w:themeColor="text1"/>
          <w:spacing w:val="4"/>
          <w:sz w:val="28"/>
          <w:szCs w:val="28"/>
        </w:rPr>
        <w:t>Thông tư số 27</w:t>
      </w:r>
      <w:r w:rsidR="00156549" w:rsidRPr="006655C8">
        <w:rPr>
          <w:rFonts w:ascii="Times New Roman" w:hAnsi="Times New Roman"/>
          <w:color w:val="000000" w:themeColor="text1"/>
          <w:spacing w:val="4"/>
          <w:sz w:val="28"/>
          <w:szCs w:val="28"/>
        </w:rPr>
        <w:t xml:space="preserve">/2019/TT-BGDĐT </w:t>
      </w:r>
      <w:r w:rsidR="00156549" w:rsidRPr="006655C8">
        <w:rPr>
          <w:rFonts w:ascii="Times New Roman" w:hAnsi="Times New Roman"/>
          <w:bCs/>
          <w:color w:val="000000" w:themeColor="text1"/>
          <w:spacing w:val="4"/>
          <w:sz w:val="28"/>
          <w:szCs w:val="28"/>
        </w:rPr>
        <w:t xml:space="preserve">ngày </w:t>
      </w:r>
      <w:r w:rsidR="007D08E5" w:rsidRPr="006655C8">
        <w:rPr>
          <w:rFonts w:ascii="Times New Roman" w:hAnsi="Times New Roman"/>
          <w:bCs/>
          <w:color w:val="000000" w:themeColor="text1"/>
          <w:spacing w:val="4"/>
          <w:sz w:val="28"/>
          <w:szCs w:val="28"/>
        </w:rPr>
        <w:t>30</w:t>
      </w:r>
      <w:r w:rsidR="00156549" w:rsidRPr="006655C8">
        <w:rPr>
          <w:rFonts w:ascii="Times New Roman" w:hAnsi="Times New Roman"/>
          <w:bCs/>
          <w:color w:val="000000" w:themeColor="text1"/>
          <w:spacing w:val="4"/>
          <w:sz w:val="28"/>
          <w:szCs w:val="28"/>
        </w:rPr>
        <w:t>/1</w:t>
      </w:r>
      <w:r w:rsidR="007D08E5" w:rsidRPr="006655C8">
        <w:rPr>
          <w:rFonts w:ascii="Times New Roman" w:hAnsi="Times New Roman"/>
          <w:bCs/>
          <w:color w:val="000000" w:themeColor="text1"/>
          <w:spacing w:val="4"/>
          <w:sz w:val="28"/>
          <w:szCs w:val="28"/>
        </w:rPr>
        <w:t>2</w:t>
      </w:r>
      <w:r w:rsidR="00156549" w:rsidRPr="006655C8">
        <w:rPr>
          <w:rFonts w:ascii="Times New Roman" w:hAnsi="Times New Roman"/>
          <w:bCs/>
          <w:color w:val="000000" w:themeColor="text1"/>
          <w:spacing w:val="4"/>
          <w:sz w:val="28"/>
          <w:szCs w:val="28"/>
        </w:rPr>
        <w:t xml:space="preserve">/2019 của Bộ trưởng Bộ Giáo dục và Đào tạo </w:t>
      </w:r>
      <w:r w:rsidR="000A6BBA" w:rsidRPr="006655C8">
        <w:rPr>
          <w:rFonts w:ascii="Times New Roman" w:hAnsi="Times New Roman"/>
          <w:color w:val="000000" w:themeColor="text1"/>
          <w:spacing w:val="4"/>
          <w:sz w:val="28"/>
          <w:szCs w:val="28"/>
        </w:rPr>
        <w:t>quy định nội dung chính ghi trên văn bằng và phụ lục văn bằng giáo dục đại học</w:t>
      </w:r>
      <w:r w:rsidR="00156549" w:rsidRPr="006655C8">
        <w:rPr>
          <w:rFonts w:ascii="Times New Roman" w:hAnsi="Times New Roman"/>
          <w:b/>
          <w:color w:val="000000" w:themeColor="text1"/>
          <w:spacing w:val="4"/>
          <w:sz w:val="28"/>
          <w:szCs w:val="28"/>
        </w:rPr>
        <w:t xml:space="preserve"> </w:t>
      </w:r>
      <w:r w:rsidR="00050932" w:rsidRPr="006655C8">
        <w:rPr>
          <w:rFonts w:ascii="Times New Roman" w:hAnsi="Times New Roman"/>
          <w:bCs/>
          <w:color w:val="000000" w:themeColor="text1"/>
          <w:spacing w:val="4"/>
          <w:sz w:val="28"/>
          <w:szCs w:val="28"/>
        </w:rPr>
        <w:t xml:space="preserve">(sau đây viết tắt là </w:t>
      </w:r>
      <w:r w:rsidR="00050932" w:rsidRPr="006655C8">
        <w:rPr>
          <w:rFonts w:ascii="Times New Roman" w:hAnsi="Times New Roman"/>
          <w:color w:val="000000" w:themeColor="text1"/>
          <w:spacing w:val="4"/>
          <w:sz w:val="28"/>
          <w:szCs w:val="28"/>
        </w:rPr>
        <w:t>Thông tư 27</w:t>
      </w:r>
      <w:r w:rsidR="00050932" w:rsidRPr="006655C8">
        <w:rPr>
          <w:rFonts w:ascii="Times New Roman" w:hAnsi="Times New Roman"/>
          <w:bCs/>
          <w:color w:val="000000" w:themeColor="text1"/>
          <w:spacing w:val="4"/>
          <w:sz w:val="28"/>
          <w:szCs w:val="28"/>
        </w:rPr>
        <w:t>)</w:t>
      </w:r>
    </w:p>
    <w:p w:rsidR="00A114D6" w:rsidRPr="006655C8" w:rsidRDefault="00872A93" w:rsidP="008937D1">
      <w:pPr>
        <w:tabs>
          <w:tab w:val="left" w:pos="142"/>
          <w:tab w:val="left" w:pos="993"/>
        </w:tabs>
        <w:spacing w:before="240" w:after="240" w:line="276" w:lineRule="auto"/>
        <w:ind w:firstLine="709"/>
        <w:jc w:val="both"/>
        <w:rPr>
          <w:bCs/>
          <w:spacing w:val="4"/>
          <w:sz w:val="28"/>
          <w:szCs w:val="28"/>
        </w:rPr>
      </w:pPr>
      <w:r w:rsidRPr="006655C8">
        <w:rPr>
          <w:bCs/>
          <w:spacing w:val="4"/>
          <w:sz w:val="28"/>
          <w:szCs w:val="28"/>
        </w:rPr>
        <w:t>Cụ thể:</w:t>
      </w:r>
    </w:p>
    <w:p w:rsidR="000C12A5" w:rsidRPr="006655C8" w:rsidRDefault="00707950" w:rsidP="00627AA0">
      <w:pPr>
        <w:pStyle w:val="ListParagraph"/>
        <w:numPr>
          <w:ilvl w:val="0"/>
          <w:numId w:val="15"/>
        </w:numPr>
        <w:tabs>
          <w:tab w:val="left" w:pos="142"/>
          <w:tab w:val="left" w:pos="993"/>
        </w:tabs>
        <w:spacing w:before="120" w:after="120" w:line="480" w:lineRule="auto"/>
        <w:ind w:left="0" w:firstLine="709"/>
        <w:jc w:val="both"/>
        <w:rPr>
          <w:rFonts w:ascii="Times New Roman" w:hAnsi="Times New Roman"/>
          <w:bCs/>
          <w:i/>
          <w:color w:val="FF0000"/>
          <w:spacing w:val="4"/>
          <w:sz w:val="28"/>
          <w:szCs w:val="28"/>
        </w:rPr>
      </w:pPr>
      <w:r w:rsidRPr="006655C8">
        <w:rPr>
          <w:rFonts w:ascii="Times New Roman" w:hAnsi="Times New Roman"/>
          <w:b/>
          <w:bCs/>
          <w:color w:val="FF0000"/>
          <w:spacing w:val="4"/>
          <w:sz w:val="28"/>
          <w:szCs w:val="28"/>
        </w:rPr>
        <w:t>NGHỊ ĐỊNH 99</w:t>
      </w:r>
      <w:r w:rsidR="00266E43" w:rsidRPr="006655C8">
        <w:rPr>
          <w:rFonts w:ascii="Times New Roman" w:hAnsi="Times New Roman"/>
          <w:b/>
          <w:bCs/>
          <w:color w:val="FF0000"/>
          <w:spacing w:val="4"/>
          <w:sz w:val="28"/>
          <w:szCs w:val="28"/>
        </w:rPr>
        <w:t xml:space="preserve"> </w:t>
      </w:r>
      <w:r w:rsidR="00266E43" w:rsidRPr="006655C8">
        <w:rPr>
          <w:rFonts w:ascii="Times New Roman" w:hAnsi="Times New Roman"/>
          <w:bCs/>
          <w:i/>
          <w:color w:val="FF0000"/>
          <w:spacing w:val="4"/>
          <w:sz w:val="28"/>
          <w:szCs w:val="28"/>
        </w:rPr>
        <w:t>(có hiệu lực kể từ ngày 15/02/2020)</w:t>
      </w:r>
    </w:p>
    <w:p w:rsidR="00E71C26" w:rsidRPr="006655C8" w:rsidRDefault="00E71C26" w:rsidP="003811C0">
      <w:pPr>
        <w:pStyle w:val="ListParagraph"/>
        <w:numPr>
          <w:ilvl w:val="0"/>
          <w:numId w:val="4"/>
        </w:numPr>
        <w:tabs>
          <w:tab w:val="left" w:pos="142"/>
          <w:tab w:val="left" w:pos="993"/>
        </w:tabs>
        <w:spacing w:before="20" w:after="120" w:line="360" w:lineRule="auto"/>
        <w:ind w:left="0" w:firstLine="709"/>
        <w:jc w:val="both"/>
        <w:rPr>
          <w:rFonts w:ascii="Times New Roman" w:hAnsi="Times New Roman"/>
          <w:b/>
          <w:bCs/>
          <w:color w:val="000000" w:themeColor="text1"/>
          <w:spacing w:val="4"/>
          <w:sz w:val="28"/>
          <w:szCs w:val="28"/>
        </w:rPr>
      </w:pPr>
      <w:r w:rsidRPr="006655C8">
        <w:rPr>
          <w:rFonts w:ascii="Times New Roman" w:hAnsi="Times New Roman"/>
          <w:b/>
          <w:color w:val="000000" w:themeColor="text1"/>
          <w:sz w:val="28"/>
          <w:szCs w:val="28"/>
        </w:rPr>
        <w:t>Điều kiện để chuy</w:t>
      </w:r>
      <w:r w:rsidR="00F50A01" w:rsidRPr="006655C8">
        <w:rPr>
          <w:rFonts w:ascii="Times New Roman" w:hAnsi="Times New Roman"/>
          <w:b/>
          <w:color w:val="000000" w:themeColor="text1"/>
          <w:sz w:val="28"/>
          <w:szCs w:val="28"/>
        </w:rPr>
        <w:t>ển trường đại học thành đại học</w:t>
      </w:r>
    </w:p>
    <w:p w:rsidR="00EC702E" w:rsidRPr="006655C8" w:rsidRDefault="00E71C2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color w:val="000000" w:themeColor="text1"/>
          <w:sz w:val="28"/>
          <w:szCs w:val="28"/>
        </w:rPr>
      </w:pPr>
      <w:r w:rsidRPr="006655C8">
        <w:rPr>
          <w:rFonts w:ascii="Times New Roman" w:hAnsi="Times New Roman"/>
          <w:color w:val="000000" w:themeColor="text1"/>
          <w:sz w:val="28"/>
          <w:szCs w:val="28"/>
        </w:rPr>
        <w:t>Trường đại học đã được công nhận</w:t>
      </w:r>
      <w:r w:rsidRPr="006655C8">
        <w:rPr>
          <w:rFonts w:ascii="Times New Roman" w:hAnsi="Times New Roman"/>
          <w:b/>
          <w:color w:val="000000" w:themeColor="text1"/>
          <w:sz w:val="28"/>
          <w:szCs w:val="28"/>
        </w:rPr>
        <w:t xml:space="preserve"> </w:t>
      </w:r>
      <w:r w:rsidRPr="006655C8">
        <w:rPr>
          <w:rFonts w:ascii="Times New Roman" w:hAnsi="Times New Roman"/>
          <w:b/>
          <w:i/>
          <w:color w:val="000000" w:themeColor="text1"/>
          <w:sz w:val="28"/>
          <w:szCs w:val="28"/>
        </w:rPr>
        <w:t>đạt chuẩn chấ</w:t>
      </w:r>
      <w:r w:rsidR="00EC702E" w:rsidRPr="006655C8">
        <w:rPr>
          <w:rFonts w:ascii="Times New Roman" w:hAnsi="Times New Roman"/>
          <w:b/>
          <w:i/>
          <w:color w:val="000000" w:themeColor="text1"/>
          <w:sz w:val="28"/>
          <w:szCs w:val="28"/>
        </w:rPr>
        <w:t>t lượng</w:t>
      </w:r>
      <w:r w:rsidR="00EC702E" w:rsidRPr="006655C8">
        <w:rPr>
          <w:rFonts w:ascii="Times New Roman" w:hAnsi="Times New Roman"/>
          <w:color w:val="000000" w:themeColor="text1"/>
          <w:sz w:val="28"/>
          <w:szCs w:val="28"/>
        </w:rPr>
        <w:t xml:space="preserve"> cơ sở giáo dục đại học</w:t>
      </w:r>
      <w:r w:rsidR="005B4C6E" w:rsidRPr="006655C8">
        <w:rPr>
          <w:rFonts w:ascii="Times New Roman" w:hAnsi="Times New Roman"/>
          <w:color w:val="000000" w:themeColor="text1"/>
          <w:sz w:val="28"/>
          <w:szCs w:val="28"/>
        </w:rPr>
        <w:t>;</w:t>
      </w:r>
    </w:p>
    <w:p w:rsidR="00E71C26" w:rsidRPr="006655C8" w:rsidRDefault="00E71C2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 xml:space="preserve">Có ít nhất </w:t>
      </w:r>
      <w:r w:rsidRPr="006655C8">
        <w:rPr>
          <w:rFonts w:ascii="Times New Roman" w:hAnsi="Times New Roman"/>
          <w:b/>
          <w:i/>
          <w:sz w:val="28"/>
          <w:szCs w:val="28"/>
        </w:rPr>
        <w:t>03 trường</w:t>
      </w:r>
      <w:r w:rsidRPr="006655C8">
        <w:rPr>
          <w:rFonts w:ascii="Times New Roman" w:hAnsi="Times New Roman"/>
          <w:sz w:val="28"/>
          <w:szCs w:val="28"/>
        </w:rPr>
        <w:t xml:space="preserve"> thuộc trường đại học được thành lập; có ít nhất </w:t>
      </w:r>
      <w:r w:rsidRPr="006655C8">
        <w:rPr>
          <w:rFonts w:ascii="Times New Roman" w:hAnsi="Times New Roman"/>
          <w:b/>
          <w:i/>
          <w:sz w:val="28"/>
          <w:szCs w:val="28"/>
        </w:rPr>
        <w:t>10 ngành đào tạo đến trình độ tiến sĩ</w:t>
      </w:r>
      <w:r w:rsidRPr="006655C8">
        <w:rPr>
          <w:rFonts w:ascii="Times New Roman" w:hAnsi="Times New Roman"/>
          <w:sz w:val="28"/>
          <w:szCs w:val="28"/>
        </w:rPr>
        <w:t xml:space="preserve">; có quy mô đào tạo chính quy trên </w:t>
      </w:r>
      <w:r w:rsidRPr="006655C8">
        <w:rPr>
          <w:rFonts w:ascii="Times New Roman" w:hAnsi="Times New Roman"/>
          <w:b/>
          <w:i/>
          <w:sz w:val="28"/>
          <w:szCs w:val="28"/>
        </w:rPr>
        <w:t>15.000 người</w:t>
      </w:r>
      <w:r w:rsidRPr="006655C8">
        <w:rPr>
          <w:rFonts w:ascii="Times New Roman" w:hAnsi="Times New Roman"/>
          <w:sz w:val="28"/>
          <w:szCs w:val="28"/>
        </w:rPr>
        <w:t>;</w:t>
      </w:r>
    </w:p>
    <w:p w:rsidR="00E71C26" w:rsidRPr="006655C8" w:rsidRDefault="00E71C2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 xml:space="preserve">Có ý kiến chấp thuận của cơ quan quản lý trực tiếp đối với trường đại học công lập; có sự đồng thuận của các nhà đầu tư đại diện ít nhất </w:t>
      </w:r>
      <w:r w:rsidRPr="006655C8">
        <w:rPr>
          <w:rFonts w:ascii="Times New Roman" w:hAnsi="Times New Roman"/>
          <w:b/>
          <w:i/>
          <w:sz w:val="28"/>
          <w:szCs w:val="28"/>
        </w:rPr>
        <w:t>75%</w:t>
      </w:r>
      <w:r w:rsidRPr="006655C8">
        <w:rPr>
          <w:rFonts w:ascii="Times New Roman" w:hAnsi="Times New Roman"/>
          <w:b/>
          <w:sz w:val="28"/>
          <w:szCs w:val="28"/>
        </w:rPr>
        <w:t xml:space="preserve"> </w:t>
      </w:r>
      <w:r w:rsidRPr="006655C8">
        <w:rPr>
          <w:rFonts w:ascii="Times New Roman" w:hAnsi="Times New Roman"/>
          <w:sz w:val="28"/>
          <w:szCs w:val="28"/>
        </w:rPr>
        <w:t>tổng số vốn góp đối với trường đại học tư thục, trường đại học tư thục hoạt động không vì lợi nhuận.</w:t>
      </w:r>
    </w:p>
    <w:p w:rsidR="009924C2" w:rsidRPr="006655C8" w:rsidRDefault="009924C2" w:rsidP="003811C0">
      <w:pPr>
        <w:pStyle w:val="ListParagraph"/>
        <w:tabs>
          <w:tab w:val="left" w:pos="142"/>
          <w:tab w:val="left" w:pos="851"/>
          <w:tab w:val="left" w:pos="993"/>
        </w:tabs>
        <w:spacing w:before="120" w:after="120"/>
        <w:ind w:left="0" w:firstLine="709"/>
        <w:jc w:val="both"/>
        <w:rPr>
          <w:rFonts w:ascii="Times New Roman" w:hAnsi="Times New Roman"/>
          <w:sz w:val="28"/>
          <w:szCs w:val="28"/>
        </w:rPr>
      </w:pPr>
    </w:p>
    <w:p w:rsidR="003F5B66" w:rsidRPr="006655C8" w:rsidRDefault="00C47179" w:rsidP="008937D1">
      <w:pPr>
        <w:pStyle w:val="ListParagraph"/>
        <w:numPr>
          <w:ilvl w:val="0"/>
          <w:numId w:val="4"/>
        </w:numPr>
        <w:tabs>
          <w:tab w:val="left" w:pos="142"/>
          <w:tab w:val="left" w:pos="993"/>
        </w:tabs>
        <w:spacing w:before="20" w:after="120"/>
        <w:ind w:left="0" w:firstLine="709"/>
        <w:jc w:val="both"/>
        <w:rPr>
          <w:rFonts w:ascii="Times New Roman" w:hAnsi="Times New Roman"/>
          <w:b/>
          <w:bCs/>
          <w:spacing w:val="4"/>
          <w:sz w:val="28"/>
          <w:szCs w:val="28"/>
        </w:rPr>
      </w:pPr>
      <w:r w:rsidRPr="006655C8">
        <w:rPr>
          <w:rFonts w:ascii="Times New Roman" w:hAnsi="Times New Roman"/>
          <w:b/>
          <w:sz w:val="28"/>
          <w:szCs w:val="28"/>
        </w:rPr>
        <w:t>Điều kiện t</w:t>
      </w:r>
      <w:r w:rsidR="003F5B66" w:rsidRPr="006655C8">
        <w:rPr>
          <w:rFonts w:ascii="Times New Roman" w:hAnsi="Times New Roman"/>
          <w:b/>
          <w:sz w:val="28"/>
          <w:szCs w:val="28"/>
        </w:rPr>
        <w:t xml:space="preserve">hành lập trường là đơn vị đào tạo thuộc cơ sở giáo dục đại học </w:t>
      </w:r>
    </w:p>
    <w:p w:rsidR="004A17CD" w:rsidRPr="006655C8" w:rsidRDefault="003F5B6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 xml:space="preserve">Có ít nhất </w:t>
      </w:r>
      <w:r w:rsidRPr="006655C8">
        <w:rPr>
          <w:rFonts w:ascii="Times New Roman" w:hAnsi="Times New Roman"/>
          <w:b/>
          <w:i/>
          <w:sz w:val="28"/>
          <w:szCs w:val="28"/>
        </w:rPr>
        <w:t>05 ngành</w:t>
      </w:r>
      <w:r w:rsidRPr="006655C8">
        <w:rPr>
          <w:rFonts w:ascii="Times New Roman" w:hAnsi="Times New Roman"/>
          <w:sz w:val="28"/>
          <w:szCs w:val="28"/>
        </w:rPr>
        <w:t xml:space="preserve"> thuộc cùng một lĩnh vực đào tạo từ trình độ đại học trở lên, trong đó có ít nhất </w:t>
      </w:r>
      <w:r w:rsidRPr="006655C8">
        <w:rPr>
          <w:rFonts w:ascii="Times New Roman" w:hAnsi="Times New Roman"/>
          <w:b/>
          <w:i/>
          <w:sz w:val="28"/>
          <w:szCs w:val="28"/>
        </w:rPr>
        <w:t>03 ngành</w:t>
      </w:r>
      <w:r w:rsidRPr="006655C8">
        <w:rPr>
          <w:rFonts w:ascii="Times New Roman" w:hAnsi="Times New Roman"/>
          <w:sz w:val="28"/>
          <w:szCs w:val="28"/>
        </w:rPr>
        <w:t xml:space="preserve"> đào tạo trình độ thạc sĩ, ít nhất </w:t>
      </w:r>
      <w:r w:rsidRPr="006655C8">
        <w:rPr>
          <w:rFonts w:ascii="Times New Roman" w:hAnsi="Times New Roman"/>
          <w:b/>
          <w:i/>
          <w:sz w:val="28"/>
          <w:szCs w:val="28"/>
        </w:rPr>
        <w:t>01 ngàn</w:t>
      </w:r>
      <w:r w:rsidR="004A17CD" w:rsidRPr="006655C8">
        <w:rPr>
          <w:rFonts w:ascii="Times New Roman" w:hAnsi="Times New Roman"/>
          <w:b/>
          <w:i/>
          <w:sz w:val="28"/>
          <w:szCs w:val="28"/>
        </w:rPr>
        <w:t>h</w:t>
      </w:r>
      <w:r w:rsidR="004A17CD" w:rsidRPr="006655C8">
        <w:rPr>
          <w:rFonts w:ascii="Times New Roman" w:hAnsi="Times New Roman"/>
          <w:sz w:val="28"/>
          <w:szCs w:val="28"/>
        </w:rPr>
        <w:t xml:space="preserve"> đào tạo đến trình độ tiến sĩ;</w:t>
      </w:r>
    </w:p>
    <w:p w:rsidR="004A17CD" w:rsidRPr="006655C8" w:rsidRDefault="00203492"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C</w:t>
      </w:r>
      <w:r w:rsidR="003F5B66" w:rsidRPr="006655C8">
        <w:rPr>
          <w:rFonts w:ascii="Times New Roman" w:hAnsi="Times New Roman"/>
          <w:sz w:val="28"/>
          <w:szCs w:val="28"/>
        </w:rPr>
        <w:t>ó quy mô đào tạo ch</w:t>
      </w:r>
      <w:r w:rsidR="004A17CD" w:rsidRPr="006655C8">
        <w:rPr>
          <w:rFonts w:ascii="Times New Roman" w:hAnsi="Times New Roman"/>
          <w:sz w:val="28"/>
          <w:szCs w:val="28"/>
        </w:rPr>
        <w:t xml:space="preserve">ính quy từ </w:t>
      </w:r>
      <w:r w:rsidR="004A17CD" w:rsidRPr="006655C8">
        <w:rPr>
          <w:rFonts w:ascii="Times New Roman" w:hAnsi="Times New Roman"/>
          <w:b/>
          <w:i/>
          <w:sz w:val="28"/>
          <w:szCs w:val="28"/>
        </w:rPr>
        <w:t>2.000 người</w:t>
      </w:r>
      <w:r w:rsidR="004A17CD" w:rsidRPr="006655C8">
        <w:rPr>
          <w:rFonts w:ascii="Times New Roman" w:hAnsi="Times New Roman"/>
          <w:sz w:val="28"/>
          <w:szCs w:val="28"/>
        </w:rPr>
        <w:t xml:space="preserve"> trở lên;</w:t>
      </w:r>
    </w:p>
    <w:p w:rsidR="004A17CD" w:rsidRPr="006655C8" w:rsidRDefault="00203492"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C</w:t>
      </w:r>
      <w:r w:rsidR="003F5B66" w:rsidRPr="006655C8">
        <w:rPr>
          <w:rFonts w:ascii="Times New Roman" w:hAnsi="Times New Roman"/>
          <w:sz w:val="28"/>
          <w:szCs w:val="28"/>
        </w:rPr>
        <w:t>ó quy định về chức năng, nhiệm vụ, tổ chức bộ máy của trường thuộ</w:t>
      </w:r>
      <w:r w:rsidR="005B4C6E" w:rsidRPr="006655C8">
        <w:rPr>
          <w:rFonts w:ascii="Times New Roman" w:hAnsi="Times New Roman"/>
          <w:sz w:val="28"/>
          <w:szCs w:val="28"/>
        </w:rPr>
        <w:t>c cơ sở giáo dục đại học;</w:t>
      </w:r>
    </w:p>
    <w:p w:rsidR="000201D8" w:rsidRPr="006655C8" w:rsidRDefault="004F3CD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lastRenderedPageBreak/>
        <w:t>T</w:t>
      </w:r>
      <w:r w:rsidR="001215F4" w:rsidRPr="006655C8">
        <w:rPr>
          <w:rFonts w:ascii="Times New Roman" w:hAnsi="Times New Roman"/>
          <w:sz w:val="28"/>
          <w:szCs w:val="28"/>
        </w:rPr>
        <w:t xml:space="preserve">rường hợp </w:t>
      </w:r>
      <w:r w:rsidR="003F5B66" w:rsidRPr="006655C8">
        <w:rPr>
          <w:rFonts w:ascii="Times New Roman" w:hAnsi="Times New Roman"/>
          <w:sz w:val="28"/>
          <w:szCs w:val="28"/>
        </w:rPr>
        <w:t>thành lập trường chỉ để đào tạo các chương trình theo định hướng ứng dụng thì không cần điều kiện đào tạo</w:t>
      </w:r>
      <w:r w:rsidR="005B4C6E" w:rsidRPr="006655C8">
        <w:rPr>
          <w:rFonts w:ascii="Times New Roman" w:hAnsi="Times New Roman"/>
          <w:sz w:val="28"/>
          <w:szCs w:val="28"/>
        </w:rPr>
        <w:t xml:space="preserve"> đến trình độ thạc sĩ, tiến sĩ;</w:t>
      </w:r>
    </w:p>
    <w:p w:rsidR="003F5B66" w:rsidRPr="006655C8" w:rsidRDefault="003F5B66" w:rsidP="008937D1">
      <w:pPr>
        <w:pStyle w:val="ListParagraph"/>
        <w:numPr>
          <w:ilvl w:val="0"/>
          <w:numId w:val="7"/>
        </w:numPr>
        <w:tabs>
          <w:tab w:val="left" w:pos="142"/>
          <w:tab w:val="left" w:pos="851"/>
          <w:tab w:val="left" w:pos="993"/>
        </w:tabs>
        <w:spacing w:before="120" w:after="100" w:afterAutospacing="1"/>
        <w:ind w:left="0" w:firstLine="709"/>
        <w:jc w:val="both"/>
        <w:rPr>
          <w:rFonts w:ascii="Times New Roman" w:hAnsi="Times New Roman"/>
          <w:sz w:val="28"/>
          <w:szCs w:val="28"/>
        </w:rPr>
      </w:pPr>
      <w:r w:rsidRPr="006655C8">
        <w:rPr>
          <w:rFonts w:ascii="Times New Roman" w:hAnsi="Times New Roman"/>
          <w:sz w:val="28"/>
          <w:szCs w:val="28"/>
        </w:rPr>
        <w:t>Trường hợp thành lập trường có quy mô đào tạo chính quy nhỏ hơn 2.000 hoặc có số ngành thuộc cùng một lĩnh vực đào tạo trình độ đại học, trình độ thạc sĩ ít hơn quy định này thì phải có sự đồng ý của Bộ trưởng Bộ Giáo dục và Đào tạo, căn cứ vào tính đặc thù của lĩnh vực hoặc trình độ đào tạo;</w:t>
      </w:r>
    </w:p>
    <w:p w:rsidR="00304F92" w:rsidRPr="006655C8" w:rsidRDefault="00304F92" w:rsidP="008937D1">
      <w:pPr>
        <w:pStyle w:val="ListParagraph"/>
        <w:numPr>
          <w:ilvl w:val="0"/>
          <w:numId w:val="8"/>
        </w:numPr>
        <w:tabs>
          <w:tab w:val="left" w:pos="142"/>
          <w:tab w:val="left" w:pos="993"/>
        </w:tabs>
        <w:spacing w:before="120" w:after="120"/>
        <w:ind w:left="0" w:firstLine="709"/>
        <w:jc w:val="both"/>
        <w:rPr>
          <w:rFonts w:ascii="Times New Roman" w:hAnsi="Times New Roman"/>
          <w:sz w:val="28"/>
          <w:szCs w:val="28"/>
        </w:rPr>
      </w:pPr>
      <w:r w:rsidRPr="006655C8">
        <w:rPr>
          <w:rFonts w:ascii="Times New Roman" w:hAnsi="Times New Roman"/>
          <w:b/>
          <w:i/>
          <w:sz w:val="28"/>
          <w:szCs w:val="28"/>
        </w:rPr>
        <w:t>Hội đồng trường</w:t>
      </w:r>
      <w:r w:rsidRPr="006655C8">
        <w:rPr>
          <w:rFonts w:ascii="Times New Roman" w:hAnsi="Times New Roman"/>
          <w:sz w:val="28"/>
          <w:szCs w:val="28"/>
        </w:rPr>
        <w:t xml:space="preserve"> hoặc hội đồng đại học có trách nhiệm </w:t>
      </w:r>
      <w:r w:rsidRPr="006655C8">
        <w:rPr>
          <w:rFonts w:ascii="Times New Roman" w:hAnsi="Times New Roman"/>
          <w:b/>
          <w:i/>
          <w:sz w:val="28"/>
          <w:szCs w:val="28"/>
        </w:rPr>
        <w:t>thẩm định hồ sơ và ra quyết định thành lập trường</w:t>
      </w:r>
      <w:r w:rsidRPr="006655C8">
        <w:rPr>
          <w:rFonts w:ascii="Times New Roman" w:hAnsi="Times New Roman"/>
          <w:sz w:val="28"/>
          <w:szCs w:val="28"/>
        </w:rPr>
        <w:t xml:space="preserve"> thuộc cơ sở giáo dục đại học và gửi Bộ</w:t>
      </w:r>
      <w:r w:rsidR="00095B6F" w:rsidRPr="006655C8">
        <w:rPr>
          <w:rFonts w:ascii="Times New Roman" w:hAnsi="Times New Roman"/>
          <w:sz w:val="28"/>
          <w:szCs w:val="28"/>
        </w:rPr>
        <w:t xml:space="preserve"> Giáo dục và Đào tạo để báo cáo.</w:t>
      </w:r>
    </w:p>
    <w:p w:rsidR="00014BB3" w:rsidRPr="006655C8" w:rsidRDefault="00014BB3" w:rsidP="008937D1">
      <w:pPr>
        <w:pStyle w:val="ListParagraph"/>
        <w:tabs>
          <w:tab w:val="left" w:pos="142"/>
          <w:tab w:val="left" w:pos="993"/>
        </w:tabs>
        <w:spacing w:before="120" w:after="120"/>
        <w:ind w:left="0" w:firstLine="709"/>
        <w:jc w:val="both"/>
        <w:rPr>
          <w:rFonts w:ascii="Times New Roman" w:hAnsi="Times New Roman"/>
          <w:sz w:val="28"/>
          <w:szCs w:val="28"/>
        </w:rPr>
      </w:pPr>
    </w:p>
    <w:p w:rsidR="009C7461" w:rsidRPr="006655C8" w:rsidRDefault="009C7461" w:rsidP="008937D1">
      <w:pPr>
        <w:pStyle w:val="ListParagraph"/>
        <w:numPr>
          <w:ilvl w:val="0"/>
          <w:numId w:val="4"/>
        </w:numPr>
        <w:tabs>
          <w:tab w:val="left" w:pos="142"/>
          <w:tab w:val="left" w:pos="993"/>
        </w:tabs>
        <w:spacing w:before="120" w:after="120"/>
        <w:ind w:left="0" w:firstLine="709"/>
        <w:jc w:val="both"/>
        <w:rPr>
          <w:rFonts w:ascii="Times New Roman" w:eastAsiaTheme="minorHAnsi" w:hAnsi="Times New Roman"/>
          <w:b/>
          <w:sz w:val="28"/>
          <w:szCs w:val="28"/>
        </w:rPr>
      </w:pPr>
      <w:r w:rsidRPr="006655C8">
        <w:rPr>
          <w:rFonts w:ascii="Times New Roman" w:eastAsiaTheme="minorHAnsi" w:hAnsi="Times New Roman"/>
          <w:b/>
          <w:sz w:val="28"/>
          <w:szCs w:val="28"/>
        </w:rPr>
        <w:t>Điều kiện để các trường đại học liên kết thành đại họ</w:t>
      </w:r>
      <w:r w:rsidR="00EF78EA" w:rsidRPr="006655C8">
        <w:rPr>
          <w:rFonts w:ascii="Times New Roman" w:eastAsiaTheme="minorHAnsi" w:hAnsi="Times New Roman"/>
          <w:b/>
          <w:sz w:val="28"/>
          <w:szCs w:val="28"/>
        </w:rPr>
        <w:t>c</w:t>
      </w:r>
    </w:p>
    <w:p w:rsidR="004F7F8B" w:rsidRPr="006655C8" w:rsidRDefault="004F7F8B" w:rsidP="008937D1">
      <w:pPr>
        <w:pStyle w:val="ListParagraph"/>
        <w:numPr>
          <w:ilvl w:val="0"/>
          <w:numId w:val="7"/>
        </w:numPr>
        <w:tabs>
          <w:tab w:val="left" w:pos="142"/>
          <w:tab w:val="left" w:pos="851"/>
          <w:tab w:val="left" w:pos="993"/>
        </w:tabs>
        <w:spacing w:before="120" w:after="120"/>
        <w:ind w:left="0" w:firstLine="709"/>
        <w:jc w:val="both"/>
        <w:rPr>
          <w:rFonts w:ascii="Times New Roman" w:hAnsi="Times New Roman"/>
          <w:sz w:val="28"/>
          <w:szCs w:val="28"/>
        </w:rPr>
      </w:pPr>
      <w:r w:rsidRPr="006655C8">
        <w:rPr>
          <w:rFonts w:ascii="Times New Roman" w:hAnsi="Times New Roman"/>
          <w:sz w:val="28"/>
          <w:szCs w:val="28"/>
        </w:rPr>
        <w:t xml:space="preserve">Có ít nhất </w:t>
      </w:r>
      <w:r w:rsidR="00D42A5F" w:rsidRPr="006655C8">
        <w:rPr>
          <w:rFonts w:ascii="Times New Roman" w:hAnsi="Times New Roman"/>
          <w:b/>
          <w:i/>
          <w:sz w:val="28"/>
          <w:szCs w:val="28"/>
        </w:rPr>
        <w:t>0</w:t>
      </w:r>
      <w:r w:rsidRPr="006655C8">
        <w:rPr>
          <w:rFonts w:ascii="Times New Roman" w:hAnsi="Times New Roman"/>
          <w:b/>
          <w:i/>
          <w:sz w:val="28"/>
          <w:szCs w:val="28"/>
        </w:rPr>
        <w:t>3 trường</w:t>
      </w:r>
      <w:r w:rsidRPr="006655C8">
        <w:rPr>
          <w:rFonts w:ascii="Times New Roman" w:hAnsi="Times New Roman"/>
          <w:sz w:val="28"/>
          <w:szCs w:val="28"/>
        </w:rPr>
        <w:t xml:space="preserve"> đại học cùng loại hình công lập hoặc cùng loại hình tư thục liên kết thành đại học hoặc có ít nhất </w:t>
      </w:r>
      <w:r w:rsidR="00FD0C34" w:rsidRPr="006655C8">
        <w:rPr>
          <w:rFonts w:ascii="Times New Roman" w:hAnsi="Times New Roman"/>
          <w:b/>
          <w:i/>
          <w:sz w:val="28"/>
          <w:szCs w:val="28"/>
        </w:rPr>
        <w:t>0</w:t>
      </w:r>
      <w:r w:rsidRPr="006655C8">
        <w:rPr>
          <w:rFonts w:ascii="Times New Roman" w:hAnsi="Times New Roman"/>
          <w:b/>
          <w:i/>
          <w:sz w:val="28"/>
          <w:szCs w:val="28"/>
        </w:rPr>
        <w:t>3 trường</w:t>
      </w:r>
      <w:r w:rsidRPr="006655C8">
        <w:rPr>
          <w:rFonts w:ascii="Times New Roman" w:hAnsi="Times New Roman"/>
          <w:sz w:val="28"/>
          <w:szCs w:val="28"/>
        </w:rPr>
        <w:t xml:space="preserve"> đại học là trường đại học tư thục và trường đại học tư thục hoạt động không vì lợi nhuận liên kết thành đại học tư thục hoạt động không vì lợi nhuận;</w:t>
      </w:r>
    </w:p>
    <w:p w:rsidR="004F7F8B" w:rsidRPr="006655C8" w:rsidRDefault="004F7F8B" w:rsidP="008937D1">
      <w:pPr>
        <w:pStyle w:val="ListParagraph"/>
        <w:numPr>
          <w:ilvl w:val="0"/>
          <w:numId w:val="7"/>
        </w:numPr>
        <w:tabs>
          <w:tab w:val="left" w:pos="142"/>
          <w:tab w:val="left" w:pos="851"/>
          <w:tab w:val="left" w:pos="993"/>
        </w:tabs>
        <w:spacing w:before="120" w:after="120"/>
        <w:ind w:left="0" w:firstLine="709"/>
        <w:jc w:val="both"/>
        <w:rPr>
          <w:rFonts w:ascii="Times New Roman" w:hAnsi="Times New Roman"/>
          <w:sz w:val="28"/>
          <w:szCs w:val="28"/>
        </w:rPr>
      </w:pPr>
      <w:r w:rsidRPr="006655C8">
        <w:rPr>
          <w:rFonts w:ascii="Times New Roman" w:hAnsi="Times New Roman"/>
          <w:sz w:val="28"/>
          <w:szCs w:val="28"/>
        </w:rPr>
        <w:t xml:space="preserve">Có </w:t>
      </w:r>
      <w:r w:rsidRPr="006655C8">
        <w:rPr>
          <w:rFonts w:ascii="Times New Roman" w:hAnsi="Times New Roman"/>
          <w:b/>
          <w:i/>
          <w:sz w:val="28"/>
          <w:szCs w:val="28"/>
        </w:rPr>
        <w:t>dự thảo quy chế</w:t>
      </w:r>
      <w:r w:rsidRPr="006655C8">
        <w:rPr>
          <w:rFonts w:ascii="Times New Roman" w:hAnsi="Times New Roman"/>
          <w:sz w:val="28"/>
          <w:szCs w:val="28"/>
        </w:rPr>
        <w:t xml:space="preserve"> tổ chức và hoạt động của đại học do các trường đại học liên kết với nhau xây dựng, trong đó xác định mục tiêu, sứ mạng chung; các quy định về tổ chức, tài chính, tài sản; các nội dung khác (nếu có);</w:t>
      </w:r>
    </w:p>
    <w:p w:rsidR="009602B0" w:rsidRPr="006655C8" w:rsidRDefault="004F7F8B" w:rsidP="008937D1">
      <w:pPr>
        <w:pStyle w:val="ListParagraph"/>
        <w:numPr>
          <w:ilvl w:val="0"/>
          <w:numId w:val="7"/>
        </w:numPr>
        <w:tabs>
          <w:tab w:val="left" w:pos="142"/>
          <w:tab w:val="left" w:pos="851"/>
          <w:tab w:val="left" w:pos="993"/>
        </w:tabs>
        <w:spacing w:before="120" w:after="0"/>
        <w:ind w:left="0" w:firstLine="709"/>
        <w:jc w:val="both"/>
        <w:rPr>
          <w:rFonts w:ascii="Times New Roman" w:hAnsi="Times New Roman"/>
          <w:sz w:val="28"/>
          <w:szCs w:val="28"/>
        </w:rPr>
      </w:pPr>
      <w:r w:rsidRPr="006655C8">
        <w:rPr>
          <w:rFonts w:ascii="Times New Roman" w:hAnsi="Times New Roman"/>
          <w:sz w:val="28"/>
          <w:szCs w:val="28"/>
        </w:rPr>
        <w:t xml:space="preserve">Có ý kiến chấp thuận của cơ quan quản lý trực tiếp trường đại học công lập hoặc có sự đồng thuận của các nhà đầu tư đại diện ít nhất </w:t>
      </w:r>
      <w:r w:rsidRPr="006655C8">
        <w:rPr>
          <w:rFonts w:ascii="Times New Roman" w:hAnsi="Times New Roman"/>
          <w:b/>
          <w:i/>
          <w:sz w:val="28"/>
          <w:szCs w:val="28"/>
        </w:rPr>
        <w:t>75%</w:t>
      </w:r>
      <w:r w:rsidRPr="006655C8">
        <w:rPr>
          <w:rFonts w:ascii="Times New Roman" w:hAnsi="Times New Roman"/>
          <w:sz w:val="28"/>
          <w:szCs w:val="28"/>
        </w:rPr>
        <w:t xml:space="preserve"> tổng số vốn góp tại mỗi trường đại học tư thục, trường đại học tư thục hoạt động không vì lợi nhuận.</w:t>
      </w:r>
    </w:p>
    <w:p w:rsidR="001520E4" w:rsidRPr="006655C8" w:rsidRDefault="001520E4" w:rsidP="008937D1">
      <w:pPr>
        <w:tabs>
          <w:tab w:val="left" w:pos="142"/>
          <w:tab w:val="left" w:pos="851"/>
          <w:tab w:val="left" w:pos="993"/>
        </w:tabs>
        <w:spacing w:after="120" w:line="276" w:lineRule="auto"/>
        <w:ind w:firstLine="709"/>
        <w:jc w:val="both"/>
        <w:rPr>
          <w:color w:val="FF0000"/>
          <w:sz w:val="28"/>
          <w:szCs w:val="28"/>
        </w:rPr>
      </w:pPr>
    </w:p>
    <w:p w:rsidR="001C6152" w:rsidRPr="006655C8" w:rsidRDefault="001C6152" w:rsidP="008937D1">
      <w:pPr>
        <w:pStyle w:val="ListParagraph"/>
        <w:numPr>
          <w:ilvl w:val="0"/>
          <w:numId w:val="4"/>
        </w:numPr>
        <w:tabs>
          <w:tab w:val="left" w:pos="142"/>
          <w:tab w:val="left" w:pos="993"/>
        </w:tabs>
        <w:spacing w:after="240"/>
        <w:ind w:left="0" w:firstLine="709"/>
        <w:jc w:val="both"/>
        <w:rPr>
          <w:rFonts w:ascii="Times New Roman" w:hAnsi="Times New Roman"/>
          <w:sz w:val="28"/>
          <w:szCs w:val="28"/>
        </w:rPr>
      </w:pPr>
      <w:r w:rsidRPr="006655C8">
        <w:rPr>
          <w:rFonts w:ascii="Times New Roman" w:hAnsi="Times New Roman"/>
          <w:b/>
          <w:bCs/>
          <w:sz w:val="28"/>
          <w:szCs w:val="28"/>
          <w:lang w:val="en-US"/>
        </w:rPr>
        <w:t>Quyền tự chủ và trách nhiệm giải trình của cơ sở giáo dục đại học</w:t>
      </w:r>
    </w:p>
    <w:p w:rsidR="001C6152" w:rsidRPr="006655C8" w:rsidRDefault="001C6152" w:rsidP="008937D1">
      <w:pPr>
        <w:pStyle w:val="ListParagraph"/>
        <w:numPr>
          <w:ilvl w:val="0"/>
          <w:numId w:val="10"/>
        </w:numPr>
        <w:tabs>
          <w:tab w:val="left" w:pos="142"/>
          <w:tab w:val="left" w:pos="993"/>
        </w:tabs>
        <w:spacing w:before="120" w:after="100" w:afterAutospacing="1"/>
        <w:ind w:left="0" w:firstLine="709"/>
        <w:jc w:val="both"/>
        <w:rPr>
          <w:rFonts w:ascii="Times New Roman" w:hAnsi="Times New Roman"/>
          <w:b/>
          <w:sz w:val="28"/>
          <w:szCs w:val="28"/>
        </w:rPr>
      </w:pPr>
      <w:r w:rsidRPr="006655C8">
        <w:rPr>
          <w:rFonts w:ascii="Times New Roman" w:hAnsi="Times New Roman"/>
          <w:b/>
          <w:sz w:val="28"/>
          <w:szCs w:val="28"/>
        </w:rPr>
        <w:t>Quyền tự chủ về học thuật và hoạt động chuyên môn</w:t>
      </w:r>
    </w:p>
    <w:p w:rsidR="001C6152"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Được quyền ban hành và tổ chức thực hiện các quy định nội bộ về hoạt động tuyển sinh, đào tạo, khoa học và công nghệ, hợp tác trong nước và quốc tế phù hợp quy định của pháp luật;</w:t>
      </w:r>
    </w:p>
    <w:p w:rsidR="001C6152"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Xác định, công bố công khai phương thức, chỉ tiêu tuyển sinh theo quy định của Bộ Giáo dục và Đào tạo, trừ lĩnh vực quốc phòng, an ninh thực hiện theo quy định của cơ quan quản lý trực tiếp;</w:t>
      </w:r>
    </w:p>
    <w:p w:rsidR="00DE1858"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Quyết định phương thức tổ chức và quản lý đào tạo đối với cá</w:t>
      </w:r>
      <w:r w:rsidR="00DE1858" w:rsidRPr="006655C8">
        <w:rPr>
          <w:rFonts w:ascii="Times New Roman" w:hAnsi="Times New Roman"/>
          <w:sz w:val="28"/>
          <w:szCs w:val="28"/>
        </w:rPr>
        <w:t>c trình độ, hình thức đào tạo;</w:t>
      </w:r>
    </w:p>
    <w:p w:rsidR="00F31A84" w:rsidRPr="006655C8" w:rsidRDefault="00DE1858"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X</w:t>
      </w:r>
      <w:r w:rsidR="001C6152" w:rsidRPr="006655C8">
        <w:rPr>
          <w:rFonts w:ascii="Times New Roman" w:hAnsi="Times New Roman"/>
          <w:sz w:val="28"/>
          <w:szCs w:val="28"/>
        </w:rPr>
        <w:t>ây dựng, thẩm định, ban hành chương trình đào tạo</w:t>
      </w:r>
    </w:p>
    <w:p w:rsidR="009C0BA1" w:rsidRPr="006655C8" w:rsidRDefault="00F31A84"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B</w:t>
      </w:r>
      <w:r w:rsidR="001C6152" w:rsidRPr="006655C8">
        <w:rPr>
          <w:rFonts w:ascii="Times New Roman" w:hAnsi="Times New Roman"/>
          <w:sz w:val="28"/>
          <w:szCs w:val="28"/>
        </w:rPr>
        <w:t xml:space="preserve">iên soạn, lựa chọn, thẩm định, phê duyệt và sử dụng tài liệu giảng dạy, giáo trình giáo dục đại </w:t>
      </w:r>
      <w:r w:rsidR="009C0BA1" w:rsidRPr="006655C8">
        <w:rPr>
          <w:rFonts w:ascii="Times New Roman" w:hAnsi="Times New Roman"/>
          <w:sz w:val="28"/>
          <w:szCs w:val="28"/>
        </w:rPr>
        <w:t>học (trừ các môn học bắt buộc);</w:t>
      </w:r>
    </w:p>
    <w:p w:rsidR="00611E8C" w:rsidRPr="006655C8" w:rsidRDefault="009C0BA1"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lastRenderedPageBreak/>
        <w:t>T</w:t>
      </w:r>
      <w:r w:rsidR="001C6152" w:rsidRPr="006655C8">
        <w:rPr>
          <w:rFonts w:ascii="Times New Roman" w:hAnsi="Times New Roman"/>
          <w:sz w:val="28"/>
          <w:szCs w:val="28"/>
        </w:rPr>
        <w:t>ổ chức thực hiện, đánh giá chất lượng các chương trình</w:t>
      </w:r>
      <w:r w:rsidR="00611E8C" w:rsidRPr="006655C8">
        <w:rPr>
          <w:rFonts w:ascii="Times New Roman" w:hAnsi="Times New Roman"/>
          <w:sz w:val="28"/>
          <w:szCs w:val="28"/>
        </w:rPr>
        <w:t xml:space="preserve"> đào tạo của giáo dục đại học;</w:t>
      </w:r>
    </w:p>
    <w:p w:rsidR="001C6152" w:rsidRPr="006655C8" w:rsidRDefault="00611E8C"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T</w:t>
      </w:r>
      <w:r w:rsidR="001C6152" w:rsidRPr="006655C8">
        <w:rPr>
          <w:rFonts w:ascii="Times New Roman" w:hAnsi="Times New Roman"/>
          <w:sz w:val="28"/>
          <w:szCs w:val="28"/>
        </w:rPr>
        <w:t>hiết kế mẫu, in phôi, cấp phát, quản lý văn bằng, chứng chỉ phù hợp với quy định của pháp luật;</w:t>
      </w:r>
    </w:p>
    <w:p w:rsidR="001C6152"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Quyết định đào tạo từ xa, liên kết đào tạo trình độ đại học theo hình thức vừa làm vừa học với cơ sở giáo dục trong nước đủ điều kiện theo quy định của pháp luật;</w:t>
      </w:r>
    </w:p>
    <w:p w:rsidR="005D329B"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Quyết định hoạt động khoa học và công nghệ</w:t>
      </w:r>
      <w:r w:rsidR="005D329B" w:rsidRPr="006655C8">
        <w:rPr>
          <w:rFonts w:ascii="Times New Roman" w:hAnsi="Times New Roman"/>
          <w:sz w:val="28"/>
          <w:szCs w:val="28"/>
        </w:rPr>
        <w:t>;</w:t>
      </w:r>
    </w:p>
    <w:p w:rsidR="001C6152" w:rsidRPr="006655C8" w:rsidRDefault="005D329B"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Q</w:t>
      </w:r>
      <w:r w:rsidR="001C6152" w:rsidRPr="006655C8">
        <w:rPr>
          <w:rFonts w:ascii="Times New Roman" w:hAnsi="Times New Roman"/>
          <w:sz w:val="28"/>
          <w:szCs w:val="28"/>
        </w:rPr>
        <w:t>uyết định các hoạt độ</w:t>
      </w:r>
      <w:r w:rsidR="00037C8E" w:rsidRPr="006655C8">
        <w:rPr>
          <w:rFonts w:ascii="Times New Roman" w:hAnsi="Times New Roman"/>
          <w:sz w:val="28"/>
          <w:szCs w:val="28"/>
        </w:rPr>
        <w:t>ng hợp tác quốc tế;</w:t>
      </w:r>
    </w:p>
    <w:p w:rsidR="00EB261C"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rPr>
        <w:t>Nếu đủ điều kiện thực hiện quyền tự chủ theo quy định thì được tự chủ mở ngành đào tạo, được tự chủ liên kết đào t</w:t>
      </w:r>
      <w:r w:rsidR="00EB261C" w:rsidRPr="006655C8">
        <w:rPr>
          <w:rFonts w:ascii="Times New Roman" w:hAnsi="Times New Roman"/>
          <w:sz w:val="28"/>
          <w:szCs w:val="28"/>
        </w:rPr>
        <w:t>ạo với nước ngoài theo quy định</w:t>
      </w:r>
      <w:r w:rsidR="005D66BA" w:rsidRPr="006655C8">
        <w:rPr>
          <w:rFonts w:ascii="Times New Roman" w:hAnsi="Times New Roman"/>
          <w:sz w:val="28"/>
          <w:szCs w:val="28"/>
        </w:rPr>
        <w:t>;</w:t>
      </w:r>
    </w:p>
    <w:p w:rsidR="001C6152"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rPr>
      </w:pPr>
      <w:r w:rsidRPr="006655C8">
        <w:rPr>
          <w:rFonts w:ascii="Times New Roman" w:hAnsi="Times New Roman"/>
          <w:sz w:val="28"/>
          <w:szCs w:val="28"/>
          <w:lang w:val="en-US"/>
        </w:rPr>
        <w:t>Thực hiện các quyền tự chủ khác về họ</w:t>
      </w:r>
      <w:r w:rsidR="005D66BA" w:rsidRPr="006655C8">
        <w:rPr>
          <w:rFonts w:ascii="Times New Roman" w:hAnsi="Times New Roman"/>
          <w:sz w:val="28"/>
          <w:szCs w:val="28"/>
          <w:lang w:val="en-US"/>
        </w:rPr>
        <w:t>c thuật và hoạt động chuyên môn;</w:t>
      </w:r>
    </w:p>
    <w:p w:rsidR="001C6152" w:rsidRPr="006655C8" w:rsidRDefault="001C6152" w:rsidP="008937D1">
      <w:pPr>
        <w:pStyle w:val="ListParagraph"/>
        <w:numPr>
          <w:ilvl w:val="0"/>
          <w:numId w:val="10"/>
        </w:numPr>
        <w:tabs>
          <w:tab w:val="left" w:pos="142"/>
          <w:tab w:val="left" w:pos="993"/>
        </w:tabs>
        <w:spacing w:before="120" w:after="0"/>
        <w:ind w:left="0" w:firstLine="709"/>
        <w:jc w:val="both"/>
        <w:rPr>
          <w:rFonts w:ascii="Times New Roman" w:hAnsi="Times New Roman"/>
          <w:b/>
          <w:sz w:val="28"/>
          <w:szCs w:val="28"/>
        </w:rPr>
      </w:pPr>
      <w:r w:rsidRPr="006655C8">
        <w:rPr>
          <w:rFonts w:ascii="Times New Roman" w:hAnsi="Times New Roman"/>
          <w:b/>
          <w:sz w:val="28"/>
          <w:szCs w:val="28"/>
          <w:lang w:val="en-US"/>
        </w:rPr>
        <w:t>Quyền tự chủ về tổ chức bộ máy và nhân sự</w:t>
      </w:r>
    </w:p>
    <w:p w:rsidR="001C6152" w:rsidRPr="006655C8" w:rsidRDefault="000728FD"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Cơ sở giáo dục đại học tư thục</w:t>
      </w:r>
      <w:r w:rsidR="001C6152" w:rsidRPr="006655C8">
        <w:rPr>
          <w:rFonts w:ascii="Times New Roman" w:hAnsi="Times New Roman"/>
          <w:sz w:val="28"/>
          <w:szCs w:val="28"/>
          <w:lang w:val="en-US"/>
        </w:rPr>
        <w:t xml:space="preserve"> thực hiện quyền tự chủ về tổ chức bộ máy và nhân sự theo quy định</w:t>
      </w:r>
      <w:r w:rsidR="00341C3D" w:rsidRPr="006655C8">
        <w:rPr>
          <w:rFonts w:ascii="Times New Roman" w:hAnsi="Times New Roman"/>
          <w:sz w:val="28"/>
          <w:szCs w:val="28"/>
          <w:lang w:val="en-US"/>
        </w:rPr>
        <w:t xml:space="preserve"> của Luật Giáo dục đại học, Luật sửa đổi, bổ sung một số điều của Luật Giáo dục đại học</w:t>
      </w:r>
      <w:r w:rsidR="001C6152" w:rsidRPr="006655C8">
        <w:rPr>
          <w:rFonts w:ascii="Times New Roman" w:hAnsi="Times New Roman"/>
          <w:sz w:val="28"/>
          <w:szCs w:val="28"/>
          <w:lang w:val="en-US"/>
        </w:rPr>
        <w:t xml:space="preserve">; có trách nhiệm </w:t>
      </w:r>
      <w:r w:rsidR="001C6152" w:rsidRPr="006655C8">
        <w:rPr>
          <w:rFonts w:ascii="Times New Roman" w:hAnsi="Times New Roman"/>
          <w:b/>
          <w:i/>
          <w:sz w:val="28"/>
          <w:szCs w:val="28"/>
          <w:lang w:val="en-US"/>
        </w:rPr>
        <w:t>công bố công khai</w:t>
      </w:r>
      <w:r w:rsidR="001C6152" w:rsidRPr="006655C8">
        <w:rPr>
          <w:rFonts w:ascii="Times New Roman" w:hAnsi="Times New Roman"/>
          <w:sz w:val="28"/>
          <w:szCs w:val="28"/>
          <w:lang w:val="en-US"/>
        </w:rPr>
        <w:t xml:space="preserve"> về cơ cấu tổ chức, người đại diện theo pháp luật trên trang thông tin điện tử của nhà trường;</w:t>
      </w:r>
    </w:p>
    <w:p w:rsidR="001C6152" w:rsidRPr="006655C8" w:rsidRDefault="001C6152" w:rsidP="008937D1">
      <w:pPr>
        <w:pStyle w:val="ListParagraph"/>
        <w:numPr>
          <w:ilvl w:val="0"/>
          <w:numId w:val="11"/>
        </w:numPr>
        <w:tabs>
          <w:tab w:val="left" w:pos="142"/>
          <w:tab w:val="left" w:pos="993"/>
        </w:tabs>
        <w:spacing w:before="120" w:after="28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Các cơ sở giáo dục đại học phải </w:t>
      </w:r>
      <w:r w:rsidRPr="006655C8">
        <w:rPr>
          <w:rFonts w:ascii="Times New Roman" w:hAnsi="Times New Roman"/>
          <w:b/>
          <w:i/>
          <w:sz w:val="28"/>
          <w:szCs w:val="28"/>
          <w:lang w:val="en-US"/>
        </w:rPr>
        <w:t>ban hành, tổ chức thực hiện quy định nội bộ về tổ chức bộ máy và nhân sự</w:t>
      </w:r>
      <w:r w:rsidRPr="006655C8">
        <w:rPr>
          <w:rFonts w:ascii="Times New Roman" w:hAnsi="Times New Roman"/>
          <w:sz w:val="28"/>
          <w:szCs w:val="28"/>
          <w:lang w:val="en-US"/>
        </w:rPr>
        <w:t>; thực hiện các quyền tự chủ về tổ chức bộ má</w:t>
      </w:r>
      <w:r w:rsidR="00777F47" w:rsidRPr="006655C8">
        <w:rPr>
          <w:rFonts w:ascii="Times New Roman" w:hAnsi="Times New Roman"/>
          <w:sz w:val="28"/>
          <w:szCs w:val="28"/>
          <w:lang w:val="en-US"/>
        </w:rPr>
        <w:t>y và nhân sự khác theo quy định;</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Việc thành lập phân hiệu của cơ sở giáo dục đại học, thành lập doanh nghiệp trực thuộc cơ sở giáo dục đại học thực hiện theo quy định của pháp luật hiện hành.</w:t>
      </w:r>
    </w:p>
    <w:p w:rsidR="001C6152" w:rsidRPr="006655C8" w:rsidRDefault="001C6152" w:rsidP="008937D1">
      <w:pPr>
        <w:pStyle w:val="ListParagraph"/>
        <w:numPr>
          <w:ilvl w:val="0"/>
          <w:numId w:val="10"/>
        </w:numPr>
        <w:tabs>
          <w:tab w:val="left" w:pos="142"/>
          <w:tab w:val="left" w:pos="993"/>
        </w:tabs>
        <w:spacing w:before="120" w:after="0"/>
        <w:ind w:left="0" w:firstLine="709"/>
        <w:jc w:val="both"/>
        <w:rPr>
          <w:rFonts w:ascii="Times New Roman" w:hAnsi="Times New Roman"/>
          <w:b/>
          <w:sz w:val="28"/>
          <w:szCs w:val="28"/>
          <w:lang w:val="en-US"/>
        </w:rPr>
      </w:pPr>
      <w:r w:rsidRPr="006655C8">
        <w:rPr>
          <w:rFonts w:ascii="Times New Roman" w:hAnsi="Times New Roman"/>
          <w:b/>
          <w:sz w:val="28"/>
          <w:szCs w:val="28"/>
          <w:lang w:val="en-US"/>
        </w:rPr>
        <w:t>Quyền tự chủ về tài chính và tài sản</w:t>
      </w:r>
    </w:p>
    <w:p w:rsidR="001C6152" w:rsidRPr="006655C8" w:rsidRDefault="00356667" w:rsidP="008937D1">
      <w:pPr>
        <w:pStyle w:val="ListParagraph"/>
        <w:numPr>
          <w:ilvl w:val="0"/>
          <w:numId w:val="11"/>
        </w:numPr>
        <w:tabs>
          <w:tab w:val="left" w:pos="142"/>
          <w:tab w:val="left" w:pos="993"/>
        </w:tabs>
        <w:spacing w:before="120" w:after="120"/>
        <w:ind w:left="0" w:firstLine="709"/>
        <w:jc w:val="both"/>
        <w:rPr>
          <w:rFonts w:ascii="Times New Roman" w:hAnsi="Times New Roman"/>
          <w:sz w:val="28"/>
          <w:szCs w:val="28"/>
          <w:lang w:val="en-US"/>
        </w:rPr>
      </w:pPr>
      <w:r w:rsidRPr="006655C8">
        <w:rPr>
          <w:rFonts w:ascii="Times New Roman" w:hAnsi="Times New Roman"/>
          <w:sz w:val="28"/>
          <w:szCs w:val="28"/>
          <w:lang w:val="en-US"/>
        </w:rPr>
        <w:t>Cơ sở giáo dục đại học tư thục</w:t>
      </w:r>
      <w:r w:rsidR="001C6152" w:rsidRPr="006655C8">
        <w:rPr>
          <w:rFonts w:ascii="Times New Roman" w:hAnsi="Times New Roman"/>
          <w:sz w:val="28"/>
          <w:szCs w:val="28"/>
          <w:lang w:val="en-US"/>
        </w:rPr>
        <w:t xml:space="preserve"> thực hiện quyền tự chủ về tài chính và tài sản theo quy định</w:t>
      </w:r>
      <w:r w:rsidR="00567043" w:rsidRPr="006655C8">
        <w:rPr>
          <w:rFonts w:ascii="Times New Roman" w:hAnsi="Times New Roman"/>
          <w:sz w:val="28"/>
          <w:szCs w:val="28"/>
          <w:lang w:val="en-US"/>
        </w:rPr>
        <w:t xml:space="preserve"> của Luật Giáo dục đại học, Luật sửa đổi, bổ sung một số điều của Luật Giáo dục đại học</w:t>
      </w:r>
      <w:r w:rsidR="00A8793D" w:rsidRPr="006655C8">
        <w:rPr>
          <w:rFonts w:ascii="Times New Roman" w:hAnsi="Times New Roman"/>
          <w:sz w:val="28"/>
          <w:szCs w:val="28"/>
          <w:lang w:val="en-US"/>
        </w:rPr>
        <w:t xml:space="preserve"> và các quy định khác liên quan</w:t>
      </w:r>
      <w:r w:rsidR="001C6152" w:rsidRPr="006655C8">
        <w:rPr>
          <w:rFonts w:ascii="Times New Roman" w:hAnsi="Times New Roman"/>
          <w:sz w:val="28"/>
          <w:szCs w:val="28"/>
          <w:lang w:val="en-US"/>
        </w:rPr>
        <w:t>; được Nhà nước hỗ trợ phát triển phù hợp với khả năng của ngân sách nhà nước và các quy định về đầu tư phát triển giáo dục đại học;</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Các cơ sở giáo dục đại học phải </w:t>
      </w:r>
      <w:r w:rsidRPr="006655C8">
        <w:rPr>
          <w:rFonts w:ascii="Times New Roman" w:hAnsi="Times New Roman"/>
          <w:b/>
          <w:i/>
          <w:sz w:val="28"/>
          <w:szCs w:val="28"/>
          <w:lang w:val="en-US"/>
        </w:rPr>
        <w:t>ban hành, tổ chức thực hiện quy định nội bộ về tài chính và tài sản</w:t>
      </w:r>
      <w:r w:rsidRPr="006655C8">
        <w:rPr>
          <w:rFonts w:ascii="Times New Roman" w:hAnsi="Times New Roman"/>
          <w:sz w:val="28"/>
          <w:szCs w:val="28"/>
          <w:lang w:val="en-US"/>
        </w:rPr>
        <w:t>, thực hiện các quyền tự chủ về tài chín</w:t>
      </w:r>
      <w:r w:rsidR="00963D6A" w:rsidRPr="006655C8">
        <w:rPr>
          <w:rFonts w:ascii="Times New Roman" w:hAnsi="Times New Roman"/>
          <w:sz w:val="28"/>
          <w:szCs w:val="28"/>
          <w:lang w:val="en-US"/>
        </w:rPr>
        <w:t>h và tài sản khác theo quy định.</w:t>
      </w:r>
    </w:p>
    <w:p w:rsidR="001C6152" w:rsidRPr="006655C8" w:rsidRDefault="001C6152" w:rsidP="008937D1">
      <w:pPr>
        <w:pStyle w:val="ListParagraph"/>
        <w:numPr>
          <w:ilvl w:val="0"/>
          <w:numId w:val="10"/>
        </w:numPr>
        <w:tabs>
          <w:tab w:val="left" w:pos="142"/>
          <w:tab w:val="left" w:pos="993"/>
        </w:tabs>
        <w:spacing w:before="120" w:after="0"/>
        <w:ind w:left="0" w:firstLine="709"/>
        <w:jc w:val="both"/>
        <w:rPr>
          <w:rFonts w:ascii="Times New Roman" w:hAnsi="Times New Roman"/>
          <w:b/>
          <w:sz w:val="28"/>
          <w:szCs w:val="28"/>
          <w:lang w:val="en-US"/>
        </w:rPr>
      </w:pPr>
      <w:bookmarkStart w:id="0" w:name="_GoBack"/>
      <w:bookmarkEnd w:id="0"/>
      <w:r w:rsidRPr="006655C8">
        <w:rPr>
          <w:rFonts w:ascii="Times New Roman" w:hAnsi="Times New Roman"/>
          <w:b/>
          <w:sz w:val="28"/>
          <w:szCs w:val="28"/>
          <w:lang w:val="en-US"/>
        </w:rPr>
        <w:t>Trách nhiệm giải trình</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Cơ sở giáo dục đại học thực hiện đầy đủ các quy định, yêu cầu về </w:t>
      </w:r>
      <w:r w:rsidRPr="006655C8">
        <w:rPr>
          <w:rFonts w:ascii="Times New Roman" w:hAnsi="Times New Roman"/>
          <w:b/>
          <w:i/>
          <w:sz w:val="28"/>
          <w:szCs w:val="28"/>
          <w:lang w:val="en-US"/>
        </w:rPr>
        <w:t>chế độ báo cáo</w:t>
      </w:r>
      <w:r w:rsidRPr="006655C8">
        <w:rPr>
          <w:rFonts w:ascii="Times New Roman" w:hAnsi="Times New Roman"/>
          <w:sz w:val="28"/>
          <w:szCs w:val="28"/>
          <w:lang w:val="en-US"/>
        </w:rPr>
        <w:t xml:space="preserve"> định kỳ, đột xuất của chủ sở hữu và cơ quan quản lý nhà nước có thẩm </w:t>
      </w:r>
      <w:r w:rsidRPr="006655C8">
        <w:rPr>
          <w:rFonts w:ascii="Times New Roman" w:hAnsi="Times New Roman"/>
          <w:sz w:val="28"/>
          <w:szCs w:val="28"/>
          <w:lang w:val="en-US"/>
        </w:rPr>
        <w:lastRenderedPageBreak/>
        <w:t xml:space="preserve">quyền; </w:t>
      </w:r>
      <w:r w:rsidRPr="006655C8">
        <w:rPr>
          <w:rFonts w:ascii="Times New Roman" w:hAnsi="Times New Roman"/>
          <w:b/>
          <w:i/>
          <w:sz w:val="28"/>
          <w:szCs w:val="28"/>
          <w:lang w:val="en-US"/>
        </w:rPr>
        <w:t>gửi các quy định nội bộ và các quy định, quyết định</w:t>
      </w:r>
      <w:r w:rsidRPr="006655C8">
        <w:rPr>
          <w:rFonts w:ascii="Times New Roman" w:hAnsi="Times New Roman"/>
          <w:sz w:val="28"/>
          <w:szCs w:val="28"/>
          <w:lang w:val="en-US"/>
        </w:rPr>
        <w:t xml:space="preserve"> về Bộ Giáo dục và Đào tạo </w:t>
      </w:r>
      <w:r w:rsidR="000B5BD5" w:rsidRPr="006655C8">
        <w:rPr>
          <w:rFonts w:ascii="Times New Roman" w:hAnsi="Times New Roman"/>
          <w:sz w:val="28"/>
          <w:szCs w:val="28"/>
          <w:lang w:val="en-US"/>
        </w:rPr>
        <w:t>đúng</w:t>
      </w:r>
      <w:r w:rsidR="00337042" w:rsidRPr="006655C8">
        <w:rPr>
          <w:rFonts w:ascii="Times New Roman" w:hAnsi="Times New Roman"/>
          <w:sz w:val="28"/>
          <w:szCs w:val="28"/>
          <w:lang w:val="en-US"/>
        </w:rPr>
        <w:t xml:space="preserve"> thời hạn</w:t>
      </w:r>
      <w:r w:rsidR="000E73A2" w:rsidRPr="006655C8">
        <w:rPr>
          <w:rFonts w:ascii="Times New Roman" w:hAnsi="Times New Roman"/>
          <w:sz w:val="28"/>
          <w:szCs w:val="28"/>
          <w:lang w:val="en-US"/>
        </w:rPr>
        <w:t>;</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b/>
          <w:i/>
          <w:sz w:val="28"/>
          <w:szCs w:val="28"/>
          <w:lang w:val="en-US"/>
        </w:rPr>
        <w:t>Chịu trách nhiệm</w:t>
      </w:r>
      <w:r w:rsidRPr="006655C8">
        <w:rPr>
          <w:rFonts w:ascii="Times New Roman" w:hAnsi="Times New Roman"/>
          <w:sz w:val="28"/>
          <w:szCs w:val="28"/>
          <w:lang w:val="en-US"/>
        </w:rPr>
        <w:t xml:space="preserve"> trước người học, chủ sở hữu, cơ quan quản lý nhà nước có thẩm quyền và các bên liên quan về việc bảo đảm chất lượng đào tạo theo quy định của pháp luật, quy định nội bộ và cam kết của cơ sở giáo dục đại học;</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Thực hiện </w:t>
      </w:r>
      <w:r w:rsidRPr="006655C8">
        <w:rPr>
          <w:rFonts w:ascii="Times New Roman" w:hAnsi="Times New Roman"/>
          <w:b/>
          <w:i/>
          <w:sz w:val="28"/>
          <w:szCs w:val="28"/>
          <w:lang w:val="en-US"/>
        </w:rPr>
        <w:t>công khai</w:t>
      </w:r>
      <w:r w:rsidRPr="006655C8">
        <w:rPr>
          <w:rFonts w:ascii="Times New Roman" w:hAnsi="Times New Roman"/>
          <w:sz w:val="28"/>
          <w:szCs w:val="28"/>
          <w:lang w:val="en-US"/>
        </w:rPr>
        <w:t xml:space="preserve"> đầy đủ trên trang thông tin điện tử của cơ sở giáo dục đại học về các nội dung: sứ mạng, tầm nhìn của cơ sở giáo dục đại học; các quy chế, quy định nội bộ; danh sách giảng viên theo ngành, trình độ, chức danh và các điều kiện bảo đảm chất lượng đào tạo khác; kết quả kiểm định chương trình đào tạo, kiểm định cơ sở giáo dục đại học; chuẩn đầu ra của chương trình đào tạo, hình thức đào tạo, kế hoạch tổ chức đào tạo; đề án tuyển sinh và kế hoạch tuyển sinh, danh sách nhập học và tốt nghiệp hằng năm theo ngành, trình độ đào tạo, quy mô đào tạo và tỷ lệ sinh viên có việc làm sau 12 tháng tốt nghiệp; mẫu văn bằng, chứng chỉ, danh sách cấp văn bằng, chứng chỉ cho người học hằng năm; chi phí đào tạo, mức thu học phí, mức thu dịch vụ tuyển sinh và các khoản thu khác của người học cho từng năm học và dự kiến cả khóa học; chế độ, chính sách miễn, giảm học phí, học bổng; các nội dung khác theo quy định của pháp luật;</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b/>
          <w:i/>
          <w:sz w:val="28"/>
          <w:szCs w:val="28"/>
          <w:lang w:val="en-US"/>
        </w:rPr>
        <w:t>Công khai</w:t>
      </w:r>
      <w:r w:rsidRPr="006655C8">
        <w:rPr>
          <w:rFonts w:ascii="Times New Roman" w:hAnsi="Times New Roman"/>
          <w:sz w:val="28"/>
          <w:szCs w:val="28"/>
          <w:lang w:val="en-US"/>
        </w:rPr>
        <w:t xml:space="preserve"> thông báo chỉ tiêu tuyển sinh, quyết định mở ngành, quyết định liên kết đào tạo cùng với hồ sơ chứng minh đủ điều kiện theo quy định lên trang thông tin điện tử của nhà trường trước khi thực hiện ít nhất 30 ngày làm việc; gửi thông báo, quyết định tới Bộ Giáo dục và Đào tạo trong thời hạn 30 ngày, tính từ ngày thông báo hoặc ra quyết định;</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Thường xuyên </w:t>
      </w:r>
      <w:r w:rsidRPr="006655C8">
        <w:rPr>
          <w:rFonts w:ascii="Times New Roman" w:hAnsi="Times New Roman"/>
          <w:b/>
          <w:i/>
          <w:sz w:val="28"/>
          <w:szCs w:val="28"/>
          <w:lang w:val="en-US"/>
        </w:rPr>
        <w:t>cập nhật cơ sở dữ liệu của nhà trường</w:t>
      </w:r>
      <w:r w:rsidRPr="006655C8">
        <w:rPr>
          <w:rFonts w:ascii="Times New Roman" w:hAnsi="Times New Roman"/>
          <w:sz w:val="28"/>
          <w:szCs w:val="28"/>
          <w:lang w:val="en-US"/>
        </w:rPr>
        <w:t xml:space="preserve"> lên hệ thống cơ sở dữ liệu quốc gia về giáo dục đại học theo quy định của Bộ Giáo dục và Đào tạo; chịu trách nhiệm trước pháp luật về các văn bản đã ban hành, các quyết định, các hoạt động tự chủ thực hiện;</w:t>
      </w:r>
    </w:p>
    <w:p w:rsidR="001C6152" w:rsidRPr="006655C8" w:rsidRDefault="001C6152" w:rsidP="008937D1">
      <w:pPr>
        <w:pStyle w:val="ListParagraph"/>
        <w:numPr>
          <w:ilvl w:val="0"/>
          <w:numId w:val="11"/>
        </w:numPr>
        <w:tabs>
          <w:tab w:val="left" w:pos="142"/>
          <w:tab w:val="left" w:pos="993"/>
        </w:tabs>
        <w:spacing w:before="120" w:after="100" w:afterAutospacing="1"/>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Thực hiện </w:t>
      </w:r>
      <w:r w:rsidRPr="006655C8">
        <w:rPr>
          <w:rFonts w:ascii="Times New Roman" w:hAnsi="Times New Roman"/>
          <w:b/>
          <w:i/>
          <w:sz w:val="28"/>
          <w:szCs w:val="28"/>
          <w:lang w:val="en-US"/>
        </w:rPr>
        <w:t>chế độ báo cáo tài chính</w:t>
      </w:r>
      <w:r w:rsidRPr="006655C8">
        <w:rPr>
          <w:rFonts w:ascii="Times New Roman" w:hAnsi="Times New Roman"/>
          <w:sz w:val="28"/>
          <w:szCs w:val="28"/>
          <w:lang w:val="en-US"/>
        </w:rPr>
        <w:t xml:space="preserve"> theo quy định và công khai trên trang thông tin điện tử của cơ sở giáo dục đại học, trừ những thông tin thuộc danh mục bí mật Nhà nước.</w:t>
      </w:r>
    </w:p>
    <w:p w:rsidR="0001002C" w:rsidRPr="006655C8" w:rsidRDefault="0001002C" w:rsidP="008937D1">
      <w:pPr>
        <w:pStyle w:val="ListParagraph"/>
        <w:tabs>
          <w:tab w:val="left" w:pos="142"/>
          <w:tab w:val="left" w:pos="993"/>
        </w:tabs>
        <w:spacing w:before="120" w:after="100" w:afterAutospacing="1"/>
        <w:ind w:left="0" w:firstLine="709"/>
        <w:jc w:val="both"/>
        <w:rPr>
          <w:rFonts w:ascii="Times New Roman" w:hAnsi="Times New Roman"/>
          <w:sz w:val="28"/>
          <w:szCs w:val="28"/>
          <w:lang w:val="en-US"/>
        </w:rPr>
      </w:pPr>
    </w:p>
    <w:p w:rsidR="002D4343" w:rsidRPr="006655C8" w:rsidRDefault="00B40730" w:rsidP="008600D3">
      <w:pPr>
        <w:pStyle w:val="ListParagraph"/>
        <w:numPr>
          <w:ilvl w:val="0"/>
          <w:numId w:val="15"/>
        </w:numPr>
        <w:tabs>
          <w:tab w:val="left" w:pos="142"/>
          <w:tab w:val="left" w:pos="993"/>
          <w:tab w:val="left" w:pos="1134"/>
        </w:tabs>
        <w:spacing w:before="120" w:after="0" w:line="480" w:lineRule="auto"/>
        <w:ind w:left="0" w:firstLine="709"/>
        <w:jc w:val="both"/>
        <w:rPr>
          <w:rFonts w:ascii="Times New Roman" w:hAnsi="Times New Roman"/>
          <w:b/>
          <w:color w:val="FF0000"/>
          <w:sz w:val="28"/>
          <w:szCs w:val="28"/>
          <w:lang w:val="en-US"/>
        </w:rPr>
      </w:pPr>
      <w:r w:rsidRPr="006655C8">
        <w:rPr>
          <w:rFonts w:ascii="Times New Roman" w:hAnsi="Times New Roman"/>
          <w:b/>
          <w:color w:val="FF0000"/>
          <w:sz w:val="28"/>
          <w:szCs w:val="28"/>
          <w:lang w:val="en-US"/>
        </w:rPr>
        <w:t>THÔNG TƯ 21</w:t>
      </w:r>
      <w:r w:rsidR="00BC7BE6" w:rsidRPr="006655C8">
        <w:rPr>
          <w:rFonts w:ascii="Times New Roman" w:hAnsi="Times New Roman"/>
          <w:b/>
          <w:color w:val="FF0000"/>
          <w:sz w:val="28"/>
          <w:szCs w:val="28"/>
          <w:lang w:val="en-US"/>
        </w:rPr>
        <w:t xml:space="preserve"> </w:t>
      </w:r>
      <w:r w:rsidR="00BC7BE6" w:rsidRPr="006655C8">
        <w:rPr>
          <w:rFonts w:ascii="Times New Roman" w:hAnsi="Times New Roman"/>
          <w:color w:val="FF0000"/>
          <w:spacing w:val="4"/>
          <w:sz w:val="28"/>
          <w:szCs w:val="28"/>
        </w:rPr>
        <w:t>(có hiệu lực từ 15/01/2020)</w:t>
      </w:r>
    </w:p>
    <w:p w:rsidR="00183A44" w:rsidRPr="006655C8" w:rsidRDefault="00183A44" w:rsidP="008937D1">
      <w:pPr>
        <w:tabs>
          <w:tab w:val="left" w:pos="142"/>
          <w:tab w:val="left" w:pos="993"/>
        </w:tabs>
        <w:spacing w:line="276" w:lineRule="auto"/>
        <w:ind w:firstLine="709"/>
        <w:jc w:val="both"/>
        <w:rPr>
          <w:spacing w:val="4"/>
          <w:sz w:val="28"/>
          <w:szCs w:val="28"/>
          <w:shd w:val="clear" w:color="auto" w:fill="FFFFFF"/>
        </w:rPr>
      </w:pPr>
      <w:r w:rsidRPr="006655C8">
        <w:rPr>
          <w:spacing w:val="4"/>
          <w:sz w:val="28"/>
          <w:szCs w:val="28"/>
          <w:shd w:val="clear" w:color="auto" w:fill="FFFFFF"/>
        </w:rPr>
        <w:t>Quy định cơ sở giáo dục đại học</w:t>
      </w:r>
      <w:r w:rsidR="00376030" w:rsidRPr="006655C8">
        <w:rPr>
          <w:spacing w:val="4"/>
          <w:sz w:val="28"/>
          <w:szCs w:val="28"/>
          <w:shd w:val="clear" w:color="auto" w:fill="FFFFFF"/>
        </w:rPr>
        <w:t xml:space="preserve"> được</w:t>
      </w:r>
      <w:r w:rsidRPr="006655C8">
        <w:rPr>
          <w:spacing w:val="4"/>
          <w:sz w:val="28"/>
          <w:szCs w:val="28"/>
          <w:shd w:val="clear" w:color="auto" w:fill="FFFFFF"/>
        </w:rPr>
        <w:t>:</w:t>
      </w:r>
    </w:p>
    <w:p w:rsidR="00183A44" w:rsidRPr="006655C8" w:rsidRDefault="00183A44" w:rsidP="008937D1">
      <w:pPr>
        <w:pStyle w:val="ListParagraph"/>
        <w:numPr>
          <w:ilvl w:val="0"/>
          <w:numId w:val="16"/>
        </w:numPr>
        <w:tabs>
          <w:tab w:val="left" w:pos="142"/>
          <w:tab w:val="left" w:pos="459"/>
          <w:tab w:val="left" w:pos="851"/>
          <w:tab w:val="left" w:pos="993"/>
        </w:tabs>
        <w:spacing w:before="60" w:after="120"/>
        <w:ind w:left="0" w:firstLine="709"/>
        <w:jc w:val="both"/>
        <w:rPr>
          <w:rFonts w:ascii="Times New Roman" w:hAnsi="Times New Roman"/>
          <w:spacing w:val="4"/>
          <w:sz w:val="28"/>
          <w:szCs w:val="28"/>
        </w:rPr>
      </w:pPr>
      <w:r w:rsidRPr="006655C8">
        <w:rPr>
          <w:rFonts w:ascii="Times New Roman" w:hAnsi="Times New Roman"/>
          <w:spacing w:val="4"/>
          <w:sz w:val="28"/>
          <w:szCs w:val="28"/>
        </w:rPr>
        <w:t xml:space="preserve">Tự chủ và tự chịu trách nhiệm trong việc quản lý, cấp phát văn bằng, chứng chỉ; nội dung chính ghi trên văn bằng giáo dục đại học và phụ lục văn </w:t>
      </w:r>
      <w:r w:rsidRPr="006655C8">
        <w:rPr>
          <w:rFonts w:ascii="Times New Roman" w:hAnsi="Times New Roman"/>
          <w:spacing w:val="4"/>
          <w:sz w:val="28"/>
          <w:szCs w:val="28"/>
        </w:rPr>
        <w:lastRenderedPageBreak/>
        <w:t>bằng giáo dục đại học thực hiện theo quy định tại một thông tư riêng (chưa ban hành chính thức);</w:t>
      </w:r>
    </w:p>
    <w:p w:rsidR="00183A44" w:rsidRPr="006655C8" w:rsidRDefault="00183A44" w:rsidP="008937D1">
      <w:pPr>
        <w:pStyle w:val="ListParagraph"/>
        <w:numPr>
          <w:ilvl w:val="0"/>
          <w:numId w:val="16"/>
        </w:numPr>
        <w:tabs>
          <w:tab w:val="left" w:pos="142"/>
          <w:tab w:val="left" w:pos="459"/>
          <w:tab w:val="left" w:pos="851"/>
          <w:tab w:val="left" w:pos="993"/>
        </w:tabs>
        <w:spacing w:before="60" w:after="120"/>
        <w:ind w:left="0" w:firstLine="709"/>
        <w:jc w:val="both"/>
        <w:rPr>
          <w:rFonts w:ascii="Times New Roman" w:hAnsi="Times New Roman"/>
          <w:spacing w:val="4"/>
          <w:sz w:val="28"/>
          <w:szCs w:val="28"/>
        </w:rPr>
      </w:pPr>
      <w:r w:rsidRPr="006655C8">
        <w:rPr>
          <w:rFonts w:ascii="Times New Roman" w:hAnsi="Times New Roman"/>
          <w:spacing w:val="4"/>
          <w:sz w:val="28"/>
          <w:szCs w:val="28"/>
        </w:rPr>
        <w:t>Tự chủ thiết kế mẫu, in phôi văn bằng giáo dục đại học. Thủ trưởng cơ sở giáo dục đại học phê duyệt mẫu phôi văn bằng;</w:t>
      </w:r>
    </w:p>
    <w:p w:rsidR="00183A44" w:rsidRPr="006655C8" w:rsidRDefault="00183A44" w:rsidP="008937D1">
      <w:pPr>
        <w:pStyle w:val="ListParagraph"/>
        <w:numPr>
          <w:ilvl w:val="0"/>
          <w:numId w:val="16"/>
        </w:numPr>
        <w:tabs>
          <w:tab w:val="left" w:pos="142"/>
          <w:tab w:val="left" w:pos="459"/>
          <w:tab w:val="left" w:pos="851"/>
          <w:tab w:val="left" w:pos="993"/>
        </w:tabs>
        <w:spacing w:before="60" w:after="120"/>
        <w:ind w:left="0" w:firstLine="709"/>
        <w:jc w:val="both"/>
        <w:rPr>
          <w:rFonts w:ascii="Times New Roman" w:hAnsi="Times New Roman"/>
          <w:spacing w:val="4"/>
          <w:sz w:val="28"/>
          <w:szCs w:val="28"/>
        </w:rPr>
      </w:pPr>
      <w:r w:rsidRPr="006655C8">
        <w:rPr>
          <w:rFonts w:ascii="Times New Roman" w:hAnsi="Times New Roman"/>
          <w:spacing w:val="4"/>
          <w:sz w:val="28"/>
          <w:szCs w:val="28"/>
        </w:rPr>
        <w:t>Được in phôi chứng chỉ của hệ thống giáo dục quốc dân theo mẫu do Bộ trưởng Bộ Giáo dục và Đào tạo quy định sau khi báo cáo bằng văn bản với Bộ Giáo dục và Đào tạo.</w:t>
      </w:r>
    </w:p>
    <w:p w:rsidR="003C1E6F" w:rsidRPr="006655C8" w:rsidRDefault="003C1E6F" w:rsidP="008937D1">
      <w:pPr>
        <w:pStyle w:val="ListParagraph"/>
        <w:tabs>
          <w:tab w:val="left" w:pos="142"/>
          <w:tab w:val="left" w:pos="459"/>
          <w:tab w:val="left" w:pos="851"/>
          <w:tab w:val="left" w:pos="993"/>
        </w:tabs>
        <w:spacing w:before="60" w:after="120"/>
        <w:ind w:left="0" w:firstLine="709"/>
        <w:jc w:val="both"/>
        <w:rPr>
          <w:rFonts w:ascii="Times New Roman" w:hAnsi="Times New Roman"/>
          <w:spacing w:val="4"/>
          <w:sz w:val="28"/>
          <w:szCs w:val="28"/>
        </w:rPr>
      </w:pPr>
    </w:p>
    <w:p w:rsidR="00B40730" w:rsidRPr="006655C8" w:rsidRDefault="00B40730" w:rsidP="00AB6CA4">
      <w:pPr>
        <w:pStyle w:val="ListParagraph"/>
        <w:numPr>
          <w:ilvl w:val="0"/>
          <w:numId w:val="15"/>
        </w:numPr>
        <w:tabs>
          <w:tab w:val="left" w:pos="142"/>
          <w:tab w:val="left" w:pos="1276"/>
        </w:tabs>
        <w:spacing w:before="120" w:after="100" w:afterAutospacing="1" w:line="480" w:lineRule="auto"/>
        <w:ind w:left="0" w:firstLine="709"/>
        <w:jc w:val="both"/>
        <w:rPr>
          <w:rFonts w:ascii="Times New Roman" w:hAnsi="Times New Roman"/>
          <w:b/>
          <w:sz w:val="28"/>
          <w:szCs w:val="28"/>
          <w:lang w:val="en-US"/>
        </w:rPr>
      </w:pPr>
      <w:r w:rsidRPr="006655C8">
        <w:rPr>
          <w:rFonts w:ascii="Times New Roman" w:hAnsi="Times New Roman"/>
          <w:b/>
          <w:color w:val="FF0000"/>
          <w:sz w:val="28"/>
          <w:szCs w:val="28"/>
          <w:lang w:val="en-US"/>
        </w:rPr>
        <w:t>THÔNG TƯ 27</w:t>
      </w:r>
      <w:r w:rsidR="008E2C85" w:rsidRPr="006655C8">
        <w:rPr>
          <w:rFonts w:ascii="Times New Roman" w:hAnsi="Times New Roman"/>
          <w:b/>
          <w:color w:val="FF0000"/>
          <w:sz w:val="28"/>
          <w:szCs w:val="28"/>
          <w:lang w:val="en-US"/>
        </w:rPr>
        <w:t xml:space="preserve"> </w:t>
      </w:r>
      <w:r w:rsidR="008E2C85" w:rsidRPr="006655C8">
        <w:rPr>
          <w:rFonts w:ascii="Times New Roman" w:hAnsi="Times New Roman"/>
          <w:color w:val="FF0000"/>
          <w:spacing w:val="4"/>
          <w:sz w:val="28"/>
          <w:szCs w:val="28"/>
        </w:rPr>
        <w:t xml:space="preserve"> </w:t>
      </w:r>
      <w:r w:rsidR="00466002" w:rsidRPr="006655C8">
        <w:rPr>
          <w:rFonts w:ascii="Times New Roman" w:hAnsi="Times New Roman"/>
          <w:color w:val="FF0000"/>
          <w:spacing w:val="4"/>
          <w:sz w:val="28"/>
          <w:szCs w:val="28"/>
        </w:rPr>
        <w:t>(có hiệu lực từ 01/3</w:t>
      </w:r>
      <w:r w:rsidR="008E2C85" w:rsidRPr="006655C8">
        <w:rPr>
          <w:rFonts w:ascii="Times New Roman" w:hAnsi="Times New Roman"/>
          <w:color w:val="FF0000"/>
          <w:spacing w:val="4"/>
          <w:sz w:val="28"/>
          <w:szCs w:val="28"/>
        </w:rPr>
        <w:t>/2020)</w:t>
      </w:r>
    </w:p>
    <w:p w:rsidR="002D4343" w:rsidRPr="006655C8" w:rsidRDefault="00544205" w:rsidP="00AB6CA4">
      <w:pPr>
        <w:pStyle w:val="ListParagraph"/>
        <w:numPr>
          <w:ilvl w:val="0"/>
          <w:numId w:val="19"/>
        </w:numPr>
        <w:tabs>
          <w:tab w:val="left" w:pos="142"/>
          <w:tab w:val="left" w:pos="993"/>
        </w:tabs>
        <w:spacing w:before="120" w:after="120" w:line="360" w:lineRule="auto"/>
        <w:ind w:left="0" w:firstLine="709"/>
        <w:jc w:val="both"/>
        <w:rPr>
          <w:rFonts w:ascii="Times New Roman" w:hAnsi="Times New Roman"/>
          <w:b/>
          <w:sz w:val="28"/>
          <w:szCs w:val="28"/>
          <w:lang w:val="en-US"/>
        </w:rPr>
      </w:pPr>
      <w:r w:rsidRPr="006655C8">
        <w:rPr>
          <w:rFonts w:ascii="Times New Roman" w:hAnsi="Times New Roman"/>
          <w:b/>
          <w:sz w:val="28"/>
          <w:szCs w:val="28"/>
          <w:lang w:val="en-US"/>
        </w:rPr>
        <w:t>Quy định nội dung chính ghi trên văn bằng</w:t>
      </w:r>
      <w:r w:rsidR="00F0058B" w:rsidRPr="006655C8">
        <w:rPr>
          <w:rFonts w:ascii="Times New Roman" w:hAnsi="Times New Roman"/>
          <w:b/>
          <w:sz w:val="28"/>
          <w:szCs w:val="28"/>
          <w:lang w:val="en-US"/>
        </w:rPr>
        <w:t xml:space="preserve"> gồm</w:t>
      </w:r>
      <w:r w:rsidRPr="006655C8">
        <w:rPr>
          <w:rFonts w:ascii="Times New Roman" w:hAnsi="Times New Roman"/>
          <w:b/>
          <w:sz w:val="28"/>
          <w:szCs w:val="28"/>
          <w:lang w:val="en-US"/>
        </w:rPr>
        <w:t>:</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Tiêu đề:</w:t>
      </w:r>
    </w:p>
    <w:p w:rsidR="003F474F" w:rsidRPr="006655C8" w:rsidRDefault="003F474F" w:rsidP="008937D1">
      <w:pPr>
        <w:pStyle w:val="ListParagraph"/>
        <w:tabs>
          <w:tab w:val="left" w:pos="142"/>
          <w:tab w:val="left" w:pos="993"/>
        </w:tabs>
        <w:spacing w:before="40" w:after="0"/>
        <w:ind w:left="0" w:firstLine="709"/>
        <w:jc w:val="center"/>
        <w:rPr>
          <w:rFonts w:ascii="Times New Roman" w:hAnsi="Times New Roman"/>
          <w:b/>
          <w:sz w:val="28"/>
          <w:szCs w:val="28"/>
          <w:lang w:val="en-US"/>
        </w:rPr>
      </w:pPr>
      <w:r w:rsidRPr="006655C8">
        <w:rPr>
          <w:rFonts w:ascii="Times New Roman" w:hAnsi="Times New Roman"/>
          <w:b/>
          <w:sz w:val="28"/>
          <w:szCs w:val="28"/>
          <w:lang w:val="en-US"/>
        </w:rPr>
        <w:t>CỘNG HÒA XÃ HỘI CHỦ NGHĨA VIỆT NAM</w:t>
      </w:r>
    </w:p>
    <w:p w:rsidR="003F474F" w:rsidRPr="006655C8" w:rsidRDefault="003F474F" w:rsidP="008937D1">
      <w:pPr>
        <w:pStyle w:val="ListParagraph"/>
        <w:tabs>
          <w:tab w:val="left" w:pos="142"/>
          <w:tab w:val="left" w:pos="993"/>
        </w:tabs>
        <w:spacing w:before="40" w:after="120"/>
        <w:ind w:left="0" w:firstLine="709"/>
        <w:jc w:val="center"/>
        <w:rPr>
          <w:rFonts w:ascii="Times New Roman" w:hAnsi="Times New Roman"/>
          <w:b/>
          <w:sz w:val="28"/>
          <w:szCs w:val="28"/>
          <w:lang w:val="en-US"/>
        </w:rPr>
      </w:pPr>
      <w:r w:rsidRPr="006655C8">
        <w:rPr>
          <w:rFonts w:ascii="Times New Roman" w:hAnsi="Times New Roman"/>
          <w:b/>
          <w:sz w:val="28"/>
          <w:szCs w:val="28"/>
          <w:lang w:val="en-US"/>
        </w:rPr>
        <w:t>Độc lập - Tự do - Hạnh phúc</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Tên văn bằng theo từng trình độ đào tạo (bằng cử nhân, bằng thạc sĩ, bằng tiến sĩ, văn bằng trình độ tương đương).</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Ngành đào tạo.</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Tên cơ sở giáo dục đại học cấp văn bằng.</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Họ, chữ đệm, tên của người được cấp văn bằng.</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Ngày tháng năm sinh của người được cấp văn bằng.</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Hạng tốt nghiệp (nếu có).</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Địa danh, ngày tháng năm cấp văn bằng.</w:t>
      </w:r>
    </w:p>
    <w:p w:rsidR="003F474F" w:rsidRPr="006655C8" w:rsidRDefault="003F474F"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Chức danh, chữ ký, họ, chữ đệm, tên của người có thẩm quyền cấp văn bằng và đóng dấu theo quy định;</w:t>
      </w:r>
    </w:p>
    <w:p w:rsidR="004D4E4C" w:rsidRPr="006655C8" w:rsidRDefault="00336A75"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S</w:t>
      </w:r>
      <w:r w:rsidR="003F474F" w:rsidRPr="006655C8">
        <w:rPr>
          <w:rFonts w:ascii="Times New Roman" w:hAnsi="Times New Roman"/>
          <w:sz w:val="28"/>
          <w:szCs w:val="28"/>
          <w:lang w:val="en-US"/>
        </w:rPr>
        <w:t>ố hiệu, số vào sổ gốc cấp văn bằng.</w:t>
      </w:r>
    </w:p>
    <w:p w:rsidR="003F474F" w:rsidRPr="006655C8" w:rsidRDefault="003F474F" w:rsidP="008937D1">
      <w:pPr>
        <w:pStyle w:val="ListParagraph"/>
        <w:tabs>
          <w:tab w:val="left" w:pos="142"/>
          <w:tab w:val="left" w:pos="993"/>
        </w:tabs>
        <w:spacing w:after="0"/>
        <w:ind w:left="0" w:firstLine="709"/>
        <w:jc w:val="both"/>
        <w:rPr>
          <w:rFonts w:ascii="Times New Roman" w:hAnsi="Times New Roman"/>
          <w:sz w:val="28"/>
          <w:szCs w:val="28"/>
          <w:lang w:val="en-US"/>
        </w:rPr>
      </w:pPr>
    </w:p>
    <w:p w:rsidR="00544205" w:rsidRPr="006655C8" w:rsidRDefault="00DF0567" w:rsidP="008971DA">
      <w:pPr>
        <w:pStyle w:val="ListParagraph"/>
        <w:numPr>
          <w:ilvl w:val="0"/>
          <w:numId w:val="19"/>
        </w:numPr>
        <w:tabs>
          <w:tab w:val="left" w:pos="142"/>
          <w:tab w:val="left" w:pos="993"/>
        </w:tabs>
        <w:spacing w:before="120" w:after="120" w:line="360" w:lineRule="auto"/>
        <w:ind w:left="0" w:firstLine="709"/>
        <w:jc w:val="both"/>
        <w:rPr>
          <w:rFonts w:ascii="Times New Roman" w:hAnsi="Times New Roman"/>
          <w:b/>
          <w:sz w:val="28"/>
          <w:szCs w:val="28"/>
          <w:lang w:val="en-US"/>
        </w:rPr>
      </w:pPr>
      <w:r w:rsidRPr="006655C8">
        <w:rPr>
          <w:rFonts w:ascii="Times New Roman" w:hAnsi="Times New Roman"/>
          <w:b/>
          <w:sz w:val="28"/>
          <w:szCs w:val="28"/>
          <w:lang w:val="en-US"/>
        </w:rPr>
        <w:t>Nội dung chính ghi trên phụ lục văn bằng</w:t>
      </w:r>
      <w:r w:rsidR="005358BB" w:rsidRPr="006655C8">
        <w:rPr>
          <w:rFonts w:ascii="Times New Roman" w:hAnsi="Times New Roman"/>
          <w:b/>
          <w:sz w:val="28"/>
          <w:szCs w:val="28"/>
          <w:lang w:val="en-US"/>
        </w:rPr>
        <w:t xml:space="preserve"> gồm:</w:t>
      </w:r>
    </w:p>
    <w:p w:rsidR="00B41F61" w:rsidRPr="006655C8" w:rsidRDefault="00B41F61"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Thông tin về người được cấp văn bằng: họ, chữ đệm, tên, ngày tháng năm sinh.</w:t>
      </w:r>
    </w:p>
    <w:p w:rsidR="00B41F61" w:rsidRPr="006655C8" w:rsidRDefault="00B41F61"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Thông tin về văn bằng: tên cơ sở giáo dục đại học cấp bằng, chuyên ngành đào tạo, ngày nhập học, ngôn ngữ đào tạo, thời gian đào tạo, trình độ đào tạo theo Khung trình độ quốc gia Việt Nam, hình thức đào tạo.</w:t>
      </w:r>
    </w:p>
    <w:p w:rsidR="00B41F61" w:rsidRPr="006655C8" w:rsidRDefault="00B41F61"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 xml:space="preserve">Thông tin về nội dung, kết quả học tập (nếu có): tên học phần hoặc môn học, số tín chỉ của từng học phần hoặc môn học, điểm học phần hoặc môn học, tổng số tín chỉ tích lũy, điểm trung bình, tên và kết quả luận văn, luận án, điểm xếp hạng tốt nghiệp. Trường hợp văn bằng được cấp khi các tín chỉ tích lũy ở những cơ </w:t>
      </w:r>
      <w:r w:rsidRPr="006655C8">
        <w:rPr>
          <w:rFonts w:ascii="Times New Roman" w:hAnsi="Times New Roman"/>
          <w:sz w:val="28"/>
          <w:szCs w:val="28"/>
          <w:lang w:val="en-US"/>
        </w:rPr>
        <w:lastRenderedPageBreak/>
        <w:t>sở đào tạo khác nhau, cần ghi rõ tên môn học, số tín chỉ của từng môn học được công nhận để xét tốt nghiệp và tên cơ sở đào tạo.</w:t>
      </w:r>
    </w:p>
    <w:p w:rsidR="00740C65" w:rsidRPr="006655C8" w:rsidRDefault="00B41F61"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Thông tin kết nối với văn bằng: mã số sinh viên, học viên, nghiên cứu sinh; số hiệu văn bằng.</w:t>
      </w:r>
    </w:p>
    <w:p w:rsidR="00740C65" w:rsidRPr="006655C8" w:rsidRDefault="00740C65" w:rsidP="008937D1">
      <w:pPr>
        <w:pStyle w:val="ListParagraph"/>
        <w:tabs>
          <w:tab w:val="left" w:pos="142"/>
          <w:tab w:val="left" w:pos="993"/>
        </w:tabs>
        <w:spacing w:before="120" w:after="120"/>
        <w:ind w:left="0" w:firstLine="709"/>
        <w:jc w:val="both"/>
        <w:rPr>
          <w:rFonts w:ascii="Times New Roman" w:hAnsi="Times New Roman"/>
          <w:sz w:val="28"/>
          <w:szCs w:val="28"/>
          <w:lang w:val="en-US"/>
        </w:rPr>
      </w:pPr>
    </w:p>
    <w:p w:rsidR="00DF0567" w:rsidRPr="006655C8" w:rsidRDefault="00DF0567" w:rsidP="008971DA">
      <w:pPr>
        <w:pStyle w:val="ListParagraph"/>
        <w:numPr>
          <w:ilvl w:val="0"/>
          <w:numId w:val="19"/>
        </w:numPr>
        <w:tabs>
          <w:tab w:val="left" w:pos="142"/>
          <w:tab w:val="left" w:pos="993"/>
        </w:tabs>
        <w:spacing w:before="120" w:after="120" w:line="360" w:lineRule="auto"/>
        <w:ind w:left="0" w:firstLine="709"/>
        <w:jc w:val="both"/>
        <w:rPr>
          <w:rFonts w:ascii="Times New Roman" w:hAnsi="Times New Roman"/>
          <w:b/>
          <w:sz w:val="28"/>
          <w:szCs w:val="28"/>
          <w:lang w:val="en-US"/>
        </w:rPr>
      </w:pPr>
      <w:r w:rsidRPr="006655C8">
        <w:rPr>
          <w:rFonts w:ascii="Times New Roman" w:hAnsi="Times New Roman"/>
          <w:b/>
          <w:sz w:val="28"/>
          <w:szCs w:val="28"/>
          <w:lang w:val="en-US"/>
        </w:rPr>
        <w:t>Nội dung khác ghi trên văn bằng và phụ lục văn bằng</w:t>
      </w:r>
      <w:r w:rsidR="00DD4BB3" w:rsidRPr="006655C8">
        <w:rPr>
          <w:rFonts w:ascii="Times New Roman" w:hAnsi="Times New Roman"/>
          <w:b/>
          <w:sz w:val="28"/>
          <w:szCs w:val="28"/>
          <w:lang w:val="en-US"/>
        </w:rPr>
        <w:t xml:space="preserve"> gồm:</w:t>
      </w:r>
    </w:p>
    <w:p w:rsidR="002E43A2" w:rsidRPr="006655C8" w:rsidRDefault="002E43A2"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Cơ sở giáo dục đại học được bổ sung các nội dung khác ghi trên văn bằng giáo dục đại học phù hợp với quy định của pháp luật.</w:t>
      </w:r>
    </w:p>
    <w:p w:rsidR="002E43A2" w:rsidRPr="006655C8" w:rsidRDefault="002E43A2"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Cơ sở giáo dục đại học tự thiết kế mẫu và được bổ sung các nội dung khác ghi trên phụ lục văn bằng phù hợp với quy định của pháp luật.</w:t>
      </w:r>
    </w:p>
    <w:p w:rsidR="002D4343" w:rsidRPr="006655C8" w:rsidRDefault="002E43A2" w:rsidP="008937D1">
      <w:pPr>
        <w:pStyle w:val="ListParagraph"/>
        <w:numPr>
          <w:ilvl w:val="0"/>
          <w:numId w:val="17"/>
        </w:numPr>
        <w:tabs>
          <w:tab w:val="left" w:pos="142"/>
          <w:tab w:val="left" w:pos="993"/>
        </w:tabs>
        <w:spacing w:after="120"/>
        <w:ind w:left="0" w:firstLine="709"/>
        <w:jc w:val="both"/>
        <w:rPr>
          <w:rFonts w:ascii="Times New Roman" w:hAnsi="Times New Roman"/>
          <w:sz w:val="28"/>
          <w:szCs w:val="28"/>
          <w:lang w:val="en-US"/>
        </w:rPr>
      </w:pPr>
      <w:r w:rsidRPr="006655C8">
        <w:rPr>
          <w:rFonts w:ascii="Times New Roman" w:hAnsi="Times New Roman"/>
          <w:sz w:val="28"/>
          <w:szCs w:val="28"/>
          <w:lang w:val="en-US"/>
        </w:rPr>
        <w:t>Ngôn ngữ ghi trên phụ lục văn bằng thực hiện như ghi trên văn bằng.</w:t>
      </w:r>
    </w:p>
    <w:p w:rsidR="007F4E86" w:rsidRPr="006655C8" w:rsidRDefault="007F4E86" w:rsidP="008937D1">
      <w:pPr>
        <w:pStyle w:val="ListParagraph"/>
        <w:tabs>
          <w:tab w:val="left" w:pos="142"/>
          <w:tab w:val="left" w:pos="993"/>
        </w:tabs>
        <w:spacing w:after="120"/>
        <w:ind w:left="0" w:firstLine="709"/>
        <w:jc w:val="both"/>
        <w:rPr>
          <w:rFonts w:ascii="Times New Roman" w:hAnsi="Times New Roman"/>
          <w:sz w:val="28"/>
          <w:szCs w:val="28"/>
          <w:lang w:val="en-US"/>
        </w:rPr>
      </w:pPr>
    </w:p>
    <w:p w:rsidR="00D52D7B" w:rsidRPr="006655C8" w:rsidRDefault="00902FA8" w:rsidP="008937D1">
      <w:pPr>
        <w:pStyle w:val="ListParagraph"/>
        <w:tabs>
          <w:tab w:val="left" w:pos="142"/>
          <w:tab w:val="left" w:pos="993"/>
        </w:tabs>
        <w:spacing w:before="120" w:after="100" w:afterAutospacing="1"/>
        <w:ind w:left="0"/>
        <w:jc w:val="center"/>
        <w:rPr>
          <w:rFonts w:ascii="Times New Roman" w:hAnsi="Times New Roman"/>
          <w:b/>
          <w:sz w:val="28"/>
          <w:szCs w:val="28"/>
          <w:lang w:val="en-US"/>
        </w:rPr>
      </w:pPr>
      <w:r w:rsidRPr="006655C8">
        <w:rPr>
          <w:rFonts w:ascii="Times New Roman" w:hAnsi="Times New Roman"/>
          <w:b/>
          <w:sz w:val="28"/>
          <w:szCs w:val="28"/>
          <w:lang w:val="en-US"/>
        </w:rPr>
        <w:t>./.</w:t>
      </w:r>
    </w:p>
    <w:p w:rsidR="00A561A4" w:rsidRPr="006655C8" w:rsidRDefault="00864084" w:rsidP="008937D1">
      <w:pPr>
        <w:tabs>
          <w:tab w:val="left" w:pos="142"/>
          <w:tab w:val="left" w:pos="993"/>
        </w:tabs>
        <w:spacing w:line="276" w:lineRule="auto"/>
        <w:ind w:firstLine="709"/>
        <w:jc w:val="right"/>
        <w:rPr>
          <w:sz w:val="28"/>
          <w:szCs w:val="28"/>
        </w:rPr>
      </w:pPr>
      <w:r w:rsidRPr="006655C8">
        <w:rPr>
          <w:bCs/>
          <w:i/>
          <w:spacing w:val="4"/>
          <w:sz w:val="28"/>
          <w:szCs w:val="28"/>
        </w:rPr>
        <w:t xml:space="preserve"> </w:t>
      </w:r>
      <w:r w:rsidR="002D7AAB" w:rsidRPr="006655C8">
        <w:rPr>
          <w:bCs/>
          <w:i/>
          <w:spacing w:val="4"/>
          <w:sz w:val="28"/>
          <w:szCs w:val="28"/>
        </w:rPr>
        <w:t xml:space="preserve">(Bộ phận Pháp chế, Phòng Thanh tra </w:t>
      </w:r>
      <w:r w:rsidR="001D29E6" w:rsidRPr="006655C8">
        <w:rPr>
          <w:bCs/>
          <w:i/>
          <w:spacing w:val="4"/>
          <w:sz w:val="28"/>
          <w:szCs w:val="28"/>
        </w:rPr>
        <w:t>DTU</w:t>
      </w:r>
      <w:r w:rsidR="002D7AAB" w:rsidRPr="006655C8">
        <w:rPr>
          <w:bCs/>
          <w:i/>
          <w:spacing w:val="4"/>
          <w:sz w:val="28"/>
          <w:szCs w:val="28"/>
        </w:rPr>
        <w:t xml:space="preserve"> biên soạn)</w:t>
      </w:r>
    </w:p>
    <w:sectPr w:rsidR="00A561A4" w:rsidRPr="006655C8" w:rsidSect="006F7711">
      <w:footerReference w:type="default" r:id="rId7"/>
      <w:pgSz w:w="12240" w:h="15840"/>
      <w:pgMar w:top="992" w:right="1418"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EC6" w:rsidRDefault="00030EC6" w:rsidP="00E45C66">
      <w:r>
        <w:separator/>
      </w:r>
    </w:p>
  </w:endnote>
  <w:endnote w:type="continuationSeparator" w:id="0">
    <w:p w:rsidR="00030EC6" w:rsidRDefault="00030EC6" w:rsidP="00E4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erpet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660050"/>
      <w:docPartObj>
        <w:docPartGallery w:val="Page Numbers (Bottom of Page)"/>
        <w:docPartUnique/>
      </w:docPartObj>
    </w:sdtPr>
    <w:sdtEndPr>
      <w:rPr>
        <w:noProof/>
        <w:sz w:val="28"/>
        <w:szCs w:val="28"/>
      </w:rPr>
    </w:sdtEndPr>
    <w:sdtContent>
      <w:p w:rsidR="00E45C66" w:rsidRPr="00E45C66" w:rsidRDefault="00E45C66">
        <w:pPr>
          <w:pStyle w:val="Footer"/>
          <w:jc w:val="right"/>
          <w:rPr>
            <w:sz w:val="28"/>
            <w:szCs w:val="28"/>
          </w:rPr>
        </w:pPr>
        <w:r w:rsidRPr="00E45C66">
          <w:rPr>
            <w:sz w:val="28"/>
            <w:szCs w:val="28"/>
          </w:rPr>
          <w:fldChar w:fldCharType="begin"/>
        </w:r>
        <w:r w:rsidRPr="00E45C66">
          <w:rPr>
            <w:sz w:val="28"/>
            <w:szCs w:val="28"/>
          </w:rPr>
          <w:instrText xml:space="preserve"> PAGE   \* MERGEFORMAT </w:instrText>
        </w:r>
        <w:r w:rsidRPr="00E45C66">
          <w:rPr>
            <w:sz w:val="28"/>
            <w:szCs w:val="28"/>
          </w:rPr>
          <w:fldChar w:fldCharType="separate"/>
        </w:r>
        <w:r w:rsidR="00947FB9">
          <w:rPr>
            <w:noProof/>
            <w:sz w:val="28"/>
            <w:szCs w:val="28"/>
          </w:rPr>
          <w:t>4</w:t>
        </w:r>
        <w:r w:rsidRPr="00E45C66">
          <w:rPr>
            <w:noProof/>
            <w:sz w:val="28"/>
            <w:szCs w:val="28"/>
          </w:rPr>
          <w:fldChar w:fldCharType="end"/>
        </w:r>
      </w:p>
    </w:sdtContent>
  </w:sdt>
  <w:p w:rsidR="00E45C66" w:rsidRDefault="00E45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EC6" w:rsidRDefault="00030EC6" w:rsidP="00E45C66">
      <w:r>
        <w:separator/>
      </w:r>
    </w:p>
  </w:footnote>
  <w:footnote w:type="continuationSeparator" w:id="0">
    <w:p w:rsidR="00030EC6" w:rsidRDefault="00030EC6" w:rsidP="00E45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699"/>
    <w:multiLevelType w:val="hybridMultilevel"/>
    <w:tmpl w:val="7C80B92E"/>
    <w:lvl w:ilvl="0" w:tplc="4928E5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2D5204"/>
    <w:multiLevelType w:val="hybridMultilevel"/>
    <w:tmpl w:val="16484722"/>
    <w:lvl w:ilvl="0" w:tplc="5FEEABE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E52CED"/>
    <w:multiLevelType w:val="hybridMultilevel"/>
    <w:tmpl w:val="11266040"/>
    <w:lvl w:ilvl="0" w:tplc="F09E97E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299342E"/>
    <w:multiLevelType w:val="hybridMultilevel"/>
    <w:tmpl w:val="1A0C93C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B8E3B40"/>
    <w:multiLevelType w:val="hybridMultilevel"/>
    <w:tmpl w:val="1D58F81C"/>
    <w:lvl w:ilvl="0" w:tplc="07D2666C">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A2E20"/>
    <w:multiLevelType w:val="hybridMultilevel"/>
    <w:tmpl w:val="A438A464"/>
    <w:lvl w:ilvl="0" w:tplc="27043AE6">
      <w:start w:val="2"/>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D2DD4"/>
    <w:multiLevelType w:val="hybridMultilevel"/>
    <w:tmpl w:val="52AE5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167AC"/>
    <w:multiLevelType w:val="hybridMultilevel"/>
    <w:tmpl w:val="0E3668B0"/>
    <w:lvl w:ilvl="0" w:tplc="EFFE708C">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4BC151D"/>
    <w:multiLevelType w:val="hybridMultilevel"/>
    <w:tmpl w:val="51F2062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7E443D0"/>
    <w:multiLevelType w:val="hybridMultilevel"/>
    <w:tmpl w:val="910020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30511"/>
    <w:multiLevelType w:val="hybridMultilevel"/>
    <w:tmpl w:val="0B1C7F46"/>
    <w:lvl w:ilvl="0" w:tplc="1696BB32">
      <w:start w:val="1"/>
      <w:numFmt w:val="bullet"/>
      <w:lvlText w:val=""/>
      <w:lvlJc w:val="left"/>
      <w:pPr>
        <w:ind w:left="1429" w:hanging="360"/>
      </w:pPr>
      <w:rPr>
        <w:rFonts w:ascii="Wingdings"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57F32E4"/>
    <w:multiLevelType w:val="hybridMultilevel"/>
    <w:tmpl w:val="4A4E2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76150"/>
    <w:multiLevelType w:val="hybridMultilevel"/>
    <w:tmpl w:val="06DEBE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A236AE"/>
    <w:multiLevelType w:val="hybridMultilevel"/>
    <w:tmpl w:val="ABE4DB94"/>
    <w:lvl w:ilvl="0" w:tplc="7EA281AE">
      <w:start w:val="1"/>
      <w:numFmt w:val="upperRoman"/>
      <w:lvlText w:val="%1."/>
      <w:lvlJc w:val="left"/>
      <w:pPr>
        <w:ind w:left="1429" w:hanging="720"/>
      </w:pPr>
      <w:rPr>
        <w:rFonts w:hint="default"/>
        <w:b/>
        <w:i w:val="0"/>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AC46C92"/>
    <w:multiLevelType w:val="hybridMultilevel"/>
    <w:tmpl w:val="C8C2757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2DC67A9"/>
    <w:multiLevelType w:val="hybridMultilevel"/>
    <w:tmpl w:val="61F69F38"/>
    <w:lvl w:ilvl="0" w:tplc="D220B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AE2958"/>
    <w:multiLevelType w:val="hybridMultilevel"/>
    <w:tmpl w:val="ED600034"/>
    <w:lvl w:ilvl="0" w:tplc="1ABCE8F8">
      <w:start w:val="1"/>
      <w:numFmt w:val="decimal"/>
      <w:lvlText w:val="%1."/>
      <w:lvlJc w:val="left"/>
      <w:pPr>
        <w:ind w:left="720" w:hanging="360"/>
      </w:pPr>
      <w:rPr>
        <w:rFonts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C370A"/>
    <w:multiLevelType w:val="hybridMultilevel"/>
    <w:tmpl w:val="A3D0CC1C"/>
    <w:lvl w:ilvl="0" w:tplc="B28C48D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1FB0A48"/>
    <w:multiLevelType w:val="hybridMultilevel"/>
    <w:tmpl w:val="FDD8CB36"/>
    <w:lvl w:ilvl="0" w:tplc="76B6A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BB00D4"/>
    <w:multiLevelType w:val="hybridMultilevel"/>
    <w:tmpl w:val="ED72AE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5"/>
  </w:num>
  <w:num w:numId="2">
    <w:abstractNumId w:val="17"/>
  </w:num>
  <w:num w:numId="3">
    <w:abstractNumId w:val="1"/>
  </w:num>
  <w:num w:numId="4">
    <w:abstractNumId w:val="2"/>
  </w:num>
  <w:num w:numId="5">
    <w:abstractNumId w:val="11"/>
  </w:num>
  <w:num w:numId="6">
    <w:abstractNumId w:val="6"/>
  </w:num>
  <w:num w:numId="7">
    <w:abstractNumId w:val="9"/>
  </w:num>
  <w:num w:numId="8">
    <w:abstractNumId w:val="5"/>
  </w:num>
  <w:num w:numId="9">
    <w:abstractNumId w:val="3"/>
  </w:num>
  <w:num w:numId="10">
    <w:abstractNumId w:val="12"/>
  </w:num>
  <w:num w:numId="11">
    <w:abstractNumId w:val="8"/>
  </w:num>
  <w:num w:numId="12">
    <w:abstractNumId w:val="7"/>
  </w:num>
  <w:num w:numId="13">
    <w:abstractNumId w:val="10"/>
  </w:num>
  <w:num w:numId="14">
    <w:abstractNumId w:val="16"/>
  </w:num>
  <w:num w:numId="15">
    <w:abstractNumId w:val="13"/>
  </w:num>
  <w:num w:numId="16">
    <w:abstractNumId w:val="4"/>
  </w:num>
  <w:num w:numId="17">
    <w:abstractNumId w:val="14"/>
  </w:num>
  <w:num w:numId="18">
    <w:abstractNumId w:val="1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68"/>
    <w:rsid w:val="00001006"/>
    <w:rsid w:val="000027C3"/>
    <w:rsid w:val="000028D0"/>
    <w:rsid w:val="0001002C"/>
    <w:rsid w:val="00014BB3"/>
    <w:rsid w:val="000201D8"/>
    <w:rsid w:val="00027B79"/>
    <w:rsid w:val="00030EC6"/>
    <w:rsid w:val="00037C8E"/>
    <w:rsid w:val="00043E1B"/>
    <w:rsid w:val="00045A6E"/>
    <w:rsid w:val="000476EF"/>
    <w:rsid w:val="00050932"/>
    <w:rsid w:val="0005440B"/>
    <w:rsid w:val="00063DD6"/>
    <w:rsid w:val="000675E0"/>
    <w:rsid w:val="000676E0"/>
    <w:rsid w:val="000728FD"/>
    <w:rsid w:val="000812DF"/>
    <w:rsid w:val="000821A9"/>
    <w:rsid w:val="00092123"/>
    <w:rsid w:val="00095B6F"/>
    <w:rsid w:val="00095DEC"/>
    <w:rsid w:val="000A5A50"/>
    <w:rsid w:val="000A5CCD"/>
    <w:rsid w:val="000A6BBA"/>
    <w:rsid w:val="000B0D8F"/>
    <w:rsid w:val="000B48F6"/>
    <w:rsid w:val="000B5BD5"/>
    <w:rsid w:val="000C12A5"/>
    <w:rsid w:val="000C3B23"/>
    <w:rsid w:val="000C55A3"/>
    <w:rsid w:val="000C5A25"/>
    <w:rsid w:val="000E3B6F"/>
    <w:rsid w:val="000E3C46"/>
    <w:rsid w:val="000E73A2"/>
    <w:rsid w:val="000E7C4C"/>
    <w:rsid w:val="00101B4E"/>
    <w:rsid w:val="00112591"/>
    <w:rsid w:val="0012112F"/>
    <w:rsid w:val="001215F4"/>
    <w:rsid w:val="00124C72"/>
    <w:rsid w:val="001300DF"/>
    <w:rsid w:val="001336FA"/>
    <w:rsid w:val="00142062"/>
    <w:rsid w:val="00146265"/>
    <w:rsid w:val="001520E4"/>
    <w:rsid w:val="00154266"/>
    <w:rsid w:val="00156549"/>
    <w:rsid w:val="00157FF9"/>
    <w:rsid w:val="00174461"/>
    <w:rsid w:val="00183A44"/>
    <w:rsid w:val="001A2E4E"/>
    <w:rsid w:val="001B24FE"/>
    <w:rsid w:val="001B58EF"/>
    <w:rsid w:val="001C6152"/>
    <w:rsid w:val="001C69FD"/>
    <w:rsid w:val="001D08F9"/>
    <w:rsid w:val="001D29E6"/>
    <w:rsid w:val="001D5DD6"/>
    <w:rsid w:val="001E3F04"/>
    <w:rsid w:val="001F501F"/>
    <w:rsid w:val="00200741"/>
    <w:rsid w:val="00203492"/>
    <w:rsid w:val="0021087D"/>
    <w:rsid w:val="00212D63"/>
    <w:rsid w:val="0022369B"/>
    <w:rsid w:val="00231F4E"/>
    <w:rsid w:val="002350C7"/>
    <w:rsid w:val="00242B9B"/>
    <w:rsid w:val="00246A9D"/>
    <w:rsid w:val="00253F37"/>
    <w:rsid w:val="00262EB6"/>
    <w:rsid w:val="00265D4B"/>
    <w:rsid w:val="00266E43"/>
    <w:rsid w:val="00271EB6"/>
    <w:rsid w:val="0027580A"/>
    <w:rsid w:val="002778DA"/>
    <w:rsid w:val="00285D98"/>
    <w:rsid w:val="00294E5B"/>
    <w:rsid w:val="002D0479"/>
    <w:rsid w:val="002D371B"/>
    <w:rsid w:val="002D4343"/>
    <w:rsid w:val="002D6FA2"/>
    <w:rsid w:val="002D7AAB"/>
    <w:rsid w:val="002E28E0"/>
    <w:rsid w:val="002E43A2"/>
    <w:rsid w:val="002E4BDE"/>
    <w:rsid w:val="002F20FD"/>
    <w:rsid w:val="002F6528"/>
    <w:rsid w:val="00304F92"/>
    <w:rsid w:val="003177AE"/>
    <w:rsid w:val="00326C00"/>
    <w:rsid w:val="00336A75"/>
    <w:rsid w:val="00337042"/>
    <w:rsid w:val="00341C3D"/>
    <w:rsid w:val="00342B85"/>
    <w:rsid w:val="003444B2"/>
    <w:rsid w:val="0035293D"/>
    <w:rsid w:val="00356667"/>
    <w:rsid w:val="0036113E"/>
    <w:rsid w:val="00373E33"/>
    <w:rsid w:val="00376030"/>
    <w:rsid w:val="003811C0"/>
    <w:rsid w:val="003878CA"/>
    <w:rsid w:val="003915AC"/>
    <w:rsid w:val="00397E71"/>
    <w:rsid w:val="003A1344"/>
    <w:rsid w:val="003A656B"/>
    <w:rsid w:val="003C1787"/>
    <w:rsid w:val="003C1E6F"/>
    <w:rsid w:val="003D18BE"/>
    <w:rsid w:val="003D761A"/>
    <w:rsid w:val="003E28FB"/>
    <w:rsid w:val="003F08F8"/>
    <w:rsid w:val="003F474F"/>
    <w:rsid w:val="003F59DF"/>
    <w:rsid w:val="003F5B66"/>
    <w:rsid w:val="003F60BB"/>
    <w:rsid w:val="00406D12"/>
    <w:rsid w:val="004129F8"/>
    <w:rsid w:val="004149D4"/>
    <w:rsid w:val="00425DDD"/>
    <w:rsid w:val="00445228"/>
    <w:rsid w:val="00456999"/>
    <w:rsid w:val="00460F2A"/>
    <w:rsid w:val="00466002"/>
    <w:rsid w:val="00466912"/>
    <w:rsid w:val="0046713F"/>
    <w:rsid w:val="0047706B"/>
    <w:rsid w:val="0049339B"/>
    <w:rsid w:val="004A17CD"/>
    <w:rsid w:val="004A25FE"/>
    <w:rsid w:val="004A4AE1"/>
    <w:rsid w:val="004A4F7F"/>
    <w:rsid w:val="004B5760"/>
    <w:rsid w:val="004B7253"/>
    <w:rsid w:val="004C0B89"/>
    <w:rsid w:val="004D4AB7"/>
    <w:rsid w:val="004D4E4C"/>
    <w:rsid w:val="004E5787"/>
    <w:rsid w:val="004F3CD6"/>
    <w:rsid w:val="004F7F8B"/>
    <w:rsid w:val="005077C4"/>
    <w:rsid w:val="005168C4"/>
    <w:rsid w:val="00517B10"/>
    <w:rsid w:val="00533443"/>
    <w:rsid w:val="005358BB"/>
    <w:rsid w:val="0054321E"/>
    <w:rsid w:val="00544205"/>
    <w:rsid w:val="00555D10"/>
    <w:rsid w:val="00562499"/>
    <w:rsid w:val="00567043"/>
    <w:rsid w:val="005672F1"/>
    <w:rsid w:val="00574F2D"/>
    <w:rsid w:val="00575568"/>
    <w:rsid w:val="00576742"/>
    <w:rsid w:val="00581521"/>
    <w:rsid w:val="00587DBB"/>
    <w:rsid w:val="005931B7"/>
    <w:rsid w:val="005A079C"/>
    <w:rsid w:val="005A5A4A"/>
    <w:rsid w:val="005B4C6E"/>
    <w:rsid w:val="005C1E9B"/>
    <w:rsid w:val="005C526B"/>
    <w:rsid w:val="005D329B"/>
    <w:rsid w:val="005D32D2"/>
    <w:rsid w:val="005D66BA"/>
    <w:rsid w:val="005E510E"/>
    <w:rsid w:val="005E77A6"/>
    <w:rsid w:val="005F6DE5"/>
    <w:rsid w:val="00601D7D"/>
    <w:rsid w:val="00604858"/>
    <w:rsid w:val="00611E8C"/>
    <w:rsid w:val="006223D3"/>
    <w:rsid w:val="006236A2"/>
    <w:rsid w:val="00623F9D"/>
    <w:rsid w:val="006244D7"/>
    <w:rsid w:val="00627AA0"/>
    <w:rsid w:val="00643FC8"/>
    <w:rsid w:val="006515DF"/>
    <w:rsid w:val="00652544"/>
    <w:rsid w:val="00653A78"/>
    <w:rsid w:val="00654CE8"/>
    <w:rsid w:val="006554B5"/>
    <w:rsid w:val="006655C8"/>
    <w:rsid w:val="006722B4"/>
    <w:rsid w:val="006806D1"/>
    <w:rsid w:val="006A4CFD"/>
    <w:rsid w:val="006A639E"/>
    <w:rsid w:val="006A6ED8"/>
    <w:rsid w:val="006A7F60"/>
    <w:rsid w:val="006B44B1"/>
    <w:rsid w:val="006B51F1"/>
    <w:rsid w:val="006B72E1"/>
    <w:rsid w:val="006C4A99"/>
    <w:rsid w:val="006D3724"/>
    <w:rsid w:val="006D3CB4"/>
    <w:rsid w:val="006D7AA7"/>
    <w:rsid w:val="006E0E93"/>
    <w:rsid w:val="006E19CC"/>
    <w:rsid w:val="006E645E"/>
    <w:rsid w:val="006F215A"/>
    <w:rsid w:val="006F7711"/>
    <w:rsid w:val="006F7B2C"/>
    <w:rsid w:val="00707950"/>
    <w:rsid w:val="00710FD5"/>
    <w:rsid w:val="0073529E"/>
    <w:rsid w:val="00740C65"/>
    <w:rsid w:val="0074282C"/>
    <w:rsid w:val="00752E64"/>
    <w:rsid w:val="00756D17"/>
    <w:rsid w:val="007579DB"/>
    <w:rsid w:val="00762018"/>
    <w:rsid w:val="00763257"/>
    <w:rsid w:val="00765DF4"/>
    <w:rsid w:val="0076656C"/>
    <w:rsid w:val="00767F1A"/>
    <w:rsid w:val="00773F93"/>
    <w:rsid w:val="00777F47"/>
    <w:rsid w:val="007816F0"/>
    <w:rsid w:val="00785F2D"/>
    <w:rsid w:val="0078768F"/>
    <w:rsid w:val="0079252F"/>
    <w:rsid w:val="007C0130"/>
    <w:rsid w:val="007D08E5"/>
    <w:rsid w:val="007D0E56"/>
    <w:rsid w:val="007E4433"/>
    <w:rsid w:val="007F4427"/>
    <w:rsid w:val="007F4E86"/>
    <w:rsid w:val="00803E84"/>
    <w:rsid w:val="00810FFA"/>
    <w:rsid w:val="00815119"/>
    <w:rsid w:val="008278AE"/>
    <w:rsid w:val="00830C6C"/>
    <w:rsid w:val="00851205"/>
    <w:rsid w:val="008600D3"/>
    <w:rsid w:val="00862A10"/>
    <w:rsid w:val="00864084"/>
    <w:rsid w:val="00865930"/>
    <w:rsid w:val="00872A93"/>
    <w:rsid w:val="00884DCB"/>
    <w:rsid w:val="008931D5"/>
    <w:rsid w:val="008937D1"/>
    <w:rsid w:val="008971DA"/>
    <w:rsid w:val="008A5DB3"/>
    <w:rsid w:val="008B066D"/>
    <w:rsid w:val="008B3710"/>
    <w:rsid w:val="008C1A70"/>
    <w:rsid w:val="008C4ACF"/>
    <w:rsid w:val="008D3407"/>
    <w:rsid w:val="008D7B81"/>
    <w:rsid w:val="008E0247"/>
    <w:rsid w:val="008E2C85"/>
    <w:rsid w:val="008F2301"/>
    <w:rsid w:val="008F3506"/>
    <w:rsid w:val="00902FA8"/>
    <w:rsid w:val="00910F9D"/>
    <w:rsid w:val="00941F12"/>
    <w:rsid w:val="00947FB9"/>
    <w:rsid w:val="0095006B"/>
    <w:rsid w:val="00952C53"/>
    <w:rsid w:val="00953BF4"/>
    <w:rsid w:val="00955535"/>
    <w:rsid w:val="00957F39"/>
    <w:rsid w:val="009602B0"/>
    <w:rsid w:val="00963C22"/>
    <w:rsid w:val="00963D6A"/>
    <w:rsid w:val="00964BD7"/>
    <w:rsid w:val="009675BE"/>
    <w:rsid w:val="009924C2"/>
    <w:rsid w:val="009A0A94"/>
    <w:rsid w:val="009C0BA1"/>
    <w:rsid w:val="009C40C5"/>
    <w:rsid w:val="009C4D45"/>
    <w:rsid w:val="009C7461"/>
    <w:rsid w:val="009D12F6"/>
    <w:rsid w:val="009D1DE4"/>
    <w:rsid w:val="009E2504"/>
    <w:rsid w:val="009E36C9"/>
    <w:rsid w:val="009F1397"/>
    <w:rsid w:val="009F4BF8"/>
    <w:rsid w:val="00A00411"/>
    <w:rsid w:val="00A114D6"/>
    <w:rsid w:val="00A21ECC"/>
    <w:rsid w:val="00A25C51"/>
    <w:rsid w:val="00A31564"/>
    <w:rsid w:val="00A45632"/>
    <w:rsid w:val="00A47EAE"/>
    <w:rsid w:val="00A561A4"/>
    <w:rsid w:val="00A8793D"/>
    <w:rsid w:val="00AB6CA4"/>
    <w:rsid w:val="00AC7F36"/>
    <w:rsid w:val="00AD37DE"/>
    <w:rsid w:val="00AE3A79"/>
    <w:rsid w:val="00AE499F"/>
    <w:rsid w:val="00AF0B7B"/>
    <w:rsid w:val="00AF1528"/>
    <w:rsid w:val="00B00B5C"/>
    <w:rsid w:val="00B1460B"/>
    <w:rsid w:val="00B33E68"/>
    <w:rsid w:val="00B403D3"/>
    <w:rsid w:val="00B40730"/>
    <w:rsid w:val="00B41F61"/>
    <w:rsid w:val="00B525EF"/>
    <w:rsid w:val="00B541E1"/>
    <w:rsid w:val="00B54E95"/>
    <w:rsid w:val="00B73C29"/>
    <w:rsid w:val="00B80BA3"/>
    <w:rsid w:val="00BA416C"/>
    <w:rsid w:val="00BC4128"/>
    <w:rsid w:val="00BC4AC8"/>
    <w:rsid w:val="00BC591C"/>
    <w:rsid w:val="00BC72E7"/>
    <w:rsid w:val="00BC7BE6"/>
    <w:rsid w:val="00BD07E0"/>
    <w:rsid w:val="00BD5E03"/>
    <w:rsid w:val="00BE163B"/>
    <w:rsid w:val="00BE3E56"/>
    <w:rsid w:val="00C014D8"/>
    <w:rsid w:val="00C07494"/>
    <w:rsid w:val="00C173C2"/>
    <w:rsid w:val="00C21814"/>
    <w:rsid w:val="00C256D3"/>
    <w:rsid w:val="00C33D7E"/>
    <w:rsid w:val="00C36F28"/>
    <w:rsid w:val="00C41A39"/>
    <w:rsid w:val="00C42E19"/>
    <w:rsid w:val="00C4426B"/>
    <w:rsid w:val="00C47179"/>
    <w:rsid w:val="00C75854"/>
    <w:rsid w:val="00C85FE4"/>
    <w:rsid w:val="00C8670C"/>
    <w:rsid w:val="00CA1549"/>
    <w:rsid w:val="00CB6AFC"/>
    <w:rsid w:val="00CC6478"/>
    <w:rsid w:val="00CF3F80"/>
    <w:rsid w:val="00D048A0"/>
    <w:rsid w:val="00D26C46"/>
    <w:rsid w:val="00D41FC7"/>
    <w:rsid w:val="00D4208A"/>
    <w:rsid w:val="00D42A5F"/>
    <w:rsid w:val="00D52D7B"/>
    <w:rsid w:val="00D5510E"/>
    <w:rsid w:val="00D5682A"/>
    <w:rsid w:val="00D578C4"/>
    <w:rsid w:val="00D6044E"/>
    <w:rsid w:val="00D6198A"/>
    <w:rsid w:val="00D644EC"/>
    <w:rsid w:val="00D6788D"/>
    <w:rsid w:val="00D72146"/>
    <w:rsid w:val="00D75D96"/>
    <w:rsid w:val="00D908EE"/>
    <w:rsid w:val="00DA3A46"/>
    <w:rsid w:val="00DB5C67"/>
    <w:rsid w:val="00DD4076"/>
    <w:rsid w:val="00DD4BB3"/>
    <w:rsid w:val="00DE14F8"/>
    <w:rsid w:val="00DE1858"/>
    <w:rsid w:val="00DE2CC4"/>
    <w:rsid w:val="00DE492E"/>
    <w:rsid w:val="00DE5761"/>
    <w:rsid w:val="00DF0567"/>
    <w:rsid w:val="00DF3CE3"/>
    <w:rsid w:val="00DF492D"/>
    <w:rsid w:val="00E05243"/>
    <w:rsid w:val="00E05FD4"/>
    <w:rsid w:val="00E13FD6"/>
    <w:rsid w:val="00E2282F"/>
    <w:rsid w:val="00E26EC2"/>
    <w:rsid w:val="00E357B6"/>
    <w:rsid w:val="00E3798E"/>
    <w:rsid w:val="00E42337"/>
    <w:rsid w:val="00E4267B"/>
    <w:rsid w:val="00E43533"/>
    <w:rsid w:val="00E4387D"/>
    <w:rsid w:val="00E45C66"/>
    <w:rsid w:val="00E47864"/>
    <w:rsid w:val="00E71C26"/>
    <w:rsid w:val="00E73963"/>
    <w:rsid w:val="00E82E63"/>
    <w:rsid w:val="00E84A2F"/>
    <w:rsid w:val="00E84D4B"/>
    <w:rsid w:val="00E90B13"/>
    <w:rsid w:val="00EA158F"/>
    <w:rsid w:val="00EB261C"/>
    <w:rsid w:val="00EB70B6"/>
    <w:rsid w:val="00EB7124"/>
    <w:rsid w:val="00EC0F3A"/>
    <w:rsid w:val="00EC702E"/>
    <w:rsid w:val="00EE0C94"/>
    <w:rsid w:val="00EE2E98"/>
    <w:rsid w:val="00EF35BF"/>
    <w:rsid w:val="00EF705B"/>
    <w:rsid w:val="00EF78EA"/>
    <w:rsid w:val="00F0058B"/>
    <w:rsid w:val="00F0216C"/>
    <w:rsid w:val="00F0311C"/>
    <w:rsid w:val="00F05DDE"/>
    <w:rsid w:val="00F169C8"/>
    <w:rsid w:val="00F2364A"/>
    <w:rsid w:val="00F31A84"/>
    <w:rsid w:val="00F4417F"/>
    <w:rsid w:val="00F50A01"/>
    <w:rsid w:val="00F565F3"/>
    <w:rsid w:val="00F57920"/>
    <w:rsid w:val="00F621A6"/>
    <w:rsid w:val="00FA350C"/>
    <w:rsid w:val="00FB0FF8"/>
    <w:rsid w:val="00FB3B8A"/>
    <w:rsid w:val="00FD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57F34-DB89-48A2-B3E9-A119138F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95DEC"/>
    <w:pPr>
      <w:spacing w:before="100" w:beforeAutospacing="1" w:after="100" w:afterAutospacing="1" w:line="360" w:lineRule="atLeast"/>
      <w:ind w:firstLine="561"/>
      <w:jc w:val="both"/>
    </w:pPr>
    <w:rPr>
      <w:szCs w:val="20"/>
    </w:rPr>
  </w:style>
  <w:style w:type="paragraph" w:styleId="ListParagraph">
    <w:name w:val="List Paragraph"/>
    <w:basedOn w:val="Normal"/>
    <w:uiPriority w:val="34"/>
    <w:qFormat/>
    <w:rsid w:val="00095DEC"/>
    <w:pPr>
      <w:spacing w:after="200" w:line="276" w:lineRule="auto"/>
      <w:ind w:left="720"/>
      <w:contextualSpacing/>
    </w:pPr>
    <w:rPr>
      <w:rFonts w:ascii="Perpetua" w:hAnsi="Perpetua"/>
      <w:sz w:val="22"/>
      <w:szCs w:val="22"/>
      <w:lang w:val="en-AU" w:eastAsia="en-AU"/>
    </w:rPr>
  </w:style>
  <w:style w:type="character" w:customStyle="1" w:styleId="NormalWebChar">
    <w:name w:val="Normal (Web) Char"/>
    <w:link w:val="NormalWeb"/>
    <w:uiPriority w:val="99"/>
    <w:locked/>
    <w:rsid w:val="00095DE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45C66"/>
    <w:pPr>
      <w:tabs>
        <w:tab w:val="center" w:pos="4680"/>
        <w:tab w:val="right" w:pos="9360"/>
      </w:tabs>
    </w:pPr>
  </w:style>
  <w:style w:type="character" w:customStyle="1" w:styleId="HeaderChar">
    <w:name w:val="Header Char"/>
    <w:basedOn w:val="DefaultParagraphFont"/>
    <w:link w:val="Header"/>
    <w:uiPriority w:val="99"/>
    <w:rsid w:val="00E45C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C66"/>
    <w:pPr>
      <w:tabs>
        <w:tab w:val="center" w:pos="4680"/>
        <w:tab w:val="right" w:pos="9360"/>
      </w:tabs>
    </w:pPr>
  </w:style>
  <w:style w:type="character" w:customStyle="1" w:styleId="FooterChar">
    <w:name w:val="Footer Char"/>
    <w:basedOn w:val="DefaultParagraphFont"/>
    <w:link w:val="Footer"/>
    <w:uiPriority w:val="99"/>
    <w:rsid w:val="00E45C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3201">
      <w:bodyDiv w:val="1"/>
      <w:marLeft w:val="0"/>
      <w:marRight w:val="0"/>
      <w:marTop w:val="0"/>
      <w:marBottom w:val="0"/>
      <w:divBdr>
        <w:top w:val="none" w:sz="0" w:space="0" w:color="auto"/>
        <w:left w:val="none" w:sz="0" w:space="0" w:color="auto"/>
        <w:bottom w:val="none" w:sz="0" w:space="0" w:color="auto"/>
        <w:right w:val="none" w:sz="0" w:space="0" w:color="auto"/>
      </w:divBdr>
    </w:div>
    <w:div w:id="1115097143">
      <w:bodyDiv w:val="1"/>
      <w:marLeft w:val="0"/>
      <w:marRight w:val="0"/>
      <w:marTop w:val="0"/>
      <w:marBottom w:val="0"/>
      <w:divBdr>
        <w:top w:val="none" w:sz="0" w:space="0" w:color="auto"/>
        <w:left w:val="none" w:sz="0" w:space="0" w:color="auto"/>
        <w:bottom w:val="none" w:sz="0" w:space="0" w:color="auto"/>
        <w:right w:val="none" w:sz="0" w:space="0" w:color="auto"/>
      </w:divBdr>
    </w:div>
    <w:div w:id="1382175454">
      <w:bodyDiv w:val="1"/>
      <w:marLeft w:val="0"/>
      <w:marRight w:val="0"/>
      <w:marTop w:val="0"/>
      <w:marBottom w:val="0"/>
      <w:divBdr>
        <w:top w:val="none" w:sz="0" w:space="0" w:color="auto"/>
        <w:left w:val="none" w:sz="0" w:space="0" w:color="auto"/>
        <w:bottom w:val="none" w:sz="0" w:space="0" w:color="auto"/>
        <w:right w:val="none" w:sz="0" w:space="0" w:color="auto"/>
      </w:divBdr>
    </w:div>
    <w:div w:id="15633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Windows User</cp:lastModifiedBy>
  <cp:revision>553</cp:revision>
  <dcterms:created xsi:type="dcterms:W3CDTF">2019-11-21T07:39:00Z</dcterms:created>
  <dcterms:modified xsi:type="dcterms:W3CDTF">2020-02-06T06:26:00Z</dcterms:modified>
</cp:coreProperties>
</file>